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5F7F50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PRZETAR</w:t>
      </w:r>
      <w:r w:rsidR="00140269">
        <w:rPr>
          <w:rFonts w:eastAsia="Times" w:cstheme="minorHAnsi"/>
          <w:b/>
          <w:bCs/>
          <w:color w:val="000000"/>
          <w:sz w:val="32"/>
        </w:rPr>
        <w:t xml:space="preserve">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E12F8A">
        <w:trPr>
          <w:trHeight w:val="1432"/>
        </w:trPr>
        <w:tc>
          <w:tcPr>
            <w:tcW w:w="8647" w:type="dxa"/>
          </w:tcPr>
          <w:p w:rsidR="00140269" w:rsidRDefault="00140269" w:rsidP="00B75C3B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982C85" w:rsidRDefault="00A04259" w:rsidP="00E12F8A">
            <w:pPr>
              <w:pStyle w:val="Bezodstpw"/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="00503642">
              <w:rPr>
                <w:rFonts w:cstheme="minorHAnsi"/>
                <w:b/>
                <w:sz w:val="28"/>
                <w:szCs w:val="28"/>
              </w:rPr>
              <w:t xml:space="preserve">   </w:t>
            </w:r>
            <w:r w:rsidR="00140269" w:rsidRPr="005F7F50">
              <w:rPr>
                <w:rFonts w:ascii="Verdana" w:hAnsi="Verdana" w:cstheme="minorHAnsi"/>
                <w:b/>
                <w:sz w:val="32"/>
                <w:szCs w:val="32"/>
              </w:rPr>
              <w:t xml:space="preserve">Dostawę </w:t>
            </w:r>
            <w:r w:rsidR="00982C85" w:rsidRPr="00982C85">
              <w:rPr>
                <w:rFonts w:ascii="Verdana" w:hAnsi="Verdana" w:cs="Arial"/>
                <w:b/>
                <w:sz w:val="32"/>
                <w:szCs w:val="32"/>
              </w:rPr>
              <w:t>SZCZOT</w:t>
            </w:r>
            <w:r w:rsidR="00CD76F9">
              <w:rPr>
                <w:rFonts w:ascii="Verdana" w:hAnsi="Verdana" w:cs="Arial"/>
                <w:b/>
                <w:sz w:val="32"/>
                <w:szCs w:val="32"/>
              </w:rPr>
              <w:t>E</w:t>
            </w:r>
            <w:r w:rsidR="00982C85" w:rsidRPr="00982C85">
              <w:rPr>
                <w:rFonts w:ascii="Verdana" w:hAnsi="Verdana" w:cs="Arial"/>
                <w:b/>
                <w:sz w:val="32"/>
                <w:szCs w:val="32"/>
              </w:rPr>
              <w:t xml:space="preserve">K WĘGLOWYCH NKF634 </w:t>
            </w:r>
            <w:r w:rsidR="00982C85">
              <w:rPr>
                <w:rFonts w:ascii="Verdana" w:hAnsi="Verdana" w:cs="Arial"/>
                <w:b/>
                <w:sz w:val="32"/>
                <w:szCs w:val="32"/>
              </w:rPr>
              <w:t xml:space="preserve">                  </w:t>
            </w:r>
          </w:p>
          <w:p w:rsidR="00E12F8A" w:rsidRPr="005F7F50" w:rsidRDefault="00982C85" w:rsidP="00E12F8A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 xml:space="preserve">                </w:t>
            </w:r>
            <w:r w:rsidRPr="00982C85">
              <w:rPr>
                <w:rFonts w:ascii="Verdana" w:hAnsi="Verdana" w:cs="Arial"/>
                <w:b/>
                <w:sz w:val="32"/>
                <w:szCs w:val="32"/>
              </w:rPr>
              <w:t>EA25,4x38,1x80mm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B75C3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B75C3B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B75C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B75C3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B75C3B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9E1F13">
              <w:t>11</w:t>
            </w:r>
            <w:r w:rsidR="008A4662">
              <w:t>.08</w:t>
            </w:r>
            <w:r>
              <w:t>.2020</w:t>
            </w:r>
          </w:p>
          <w:p w:rsidR="00140269" w:rsidRDefault="00140269" w:rsidP="00B75C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140269" w:rsidP="00B75C3B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982C85" w:rsidRDefault="00982C85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8A4662" w:rsidRDefault="00140269" w:rsidP="008A4662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  <w:r w:rsidR="008A4662">
        <w:rPr>
          <w:rFonts w:cstheme="minorHAnsi"/>
          <w:b/>
          <w:sz w:val="28"/>
          <w:szCs w:val="28"/>
        </w:rPr>
        <w:t xml:space="preserve"> </w:t>
      </w:r>
    </w:p>
    <w:p w:rsidR="00140269" w:rsidRPr="00982C85" w:rsidRDefault="00982C85" w:rsidP="00E12F8A">
      <w:pPr>
        <w:pStyle w:val="Bezodstpw"/>
        <w:rPr>
          <w:rFonts w:cs="Arial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</w:t>
      </w:r>
      <w:r w:rsidR="00140269" w:rsidRPr="003B38D0">
        <w:rPr>
          <w:rFonts w:cstheme="minorHAnsi"/>
          <w:b/>
          <w:sz w:val="28"/>
          <w:szCs w:val="28"/>
        </w:rPr>
        <w:t xml:space="preserve">na </w:t>
      </w:r>
      <w:r w:rsidR="00140269" w:rsidRPr="00E12F8A">
        <w:rPr>
          <w:rFonts w:cstheme="minorHAnsi"/>
          <w:b/>
          <w:sz w:val="28"/>
          <w:szCs w:val="28"/>
        </w:rPr>
        <w:t xml:space="preserve">dostawę </w:t>
      </w:r>
      <w:r w:rsidRPr="00982C85">
        <w:rPr>
          <w:rFonts w:cs="Arial"/>
          <w:b/>
          <w:sz w:val="28"/>
          <w:szCs w:val="28"/>
        </w:rPr>
        <w:t>SZCZOT</w:t>
      </w:r>
      <w:r w:rsidR="00CD76F9">
        <w:rPr>
          <w:rFonts w:cs="Arial"/>
          <w:b/>
          <w:sz w:val="28"/>
          <w:szCs w:val="28"/>
        </w:rPr>
        <w:t>E</w:t>
      </w:r>
      <w:r w:rsidRPr="00982C85">
        <w:rPr>
          <w:rFonts w:cs="Arial"/>
          <w:b/>
          <w:sz w:val="28"/>
          <w:szCs w:val="28"/>
        </w:rPr>
        <w:t>K WĘGLOWYCH NKF634 EA</w:t>
      </w:r>
      <w:r w:rsidR="00BB766D">
        <w:rPr>
          <w:rFonts w:cs="Arial"/>
          <w:b/>
          <w:sz w:val="28"/>
          <w:szCs w:val="28"/>
        </w:rPr>
        <w:t xml:space="preserve"> </w:t>
      </w:r>
      <w:r w:rsidRPr="00982C85">
        <w:rPr>
          <w:rFonts w:cs="Arial"/>
          <w:b/>
          <w:sz w:val="28"/>
          <w:szCs w:val="28"/>
        </w:rPr>
        <w:t>25,4x38,1x80mm</w:t>
      </w:r>
    </w:p>
    <w:p w:rsidR="00140269" w:rsidRDefault="00140269" w:rsidP="00140269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CD76F9" w:rsidRPr="00CD76F9" w:rsidRDefault="00140269" w:rsidP="001F5543">
      <w:pPr>
        <w:spacing w:after="0" w:line="276" w:lineRule="auto"/>
        <w:rPr>
          <w:rFonts w:cs="Arial"/>
        </w:rPr>
      </w:pPr>
      <w:r w:rsidRPr="00710F93">
        <w:rPr>
          <w:rFonts w:cs="Arial"/>
          <w:b/>
        </w:rPr>
        <w:t xml:space="preserve">1.1. </w:t>
      </w:r>
      <w:r w:rsidR="001F5543" w:rsidRPr="001F5543">
        <w:rPr>
          <w:rFonts w:cs="Arial"/>
        </w:rPr>
        <w:t>Dostawę</w:t>
      </w:r>
      <w:r w:rsidR="00CD76F9" w:rsidRPr="003B4970">
        <w:rPr>
          <w:rFonts w:ascii="Arial" w:hAnsi="Arial" w:cs="Arial"/>
        </w:rPr>
        <w:t xml:space="preserve">: </w:t>
      </w:r>
      <w:r w:rsidR="00CD76F9" w:rsidRPr="00CD76F9">
        <w:rPr>
          <w:rFonts w:cs="Arial"/>
        </w:rPr>
        <w:t>SZCZOT</w:t>
      </w:r>
      <w:r w:rsidR="00CD76F9">
        <w:rPr>
          <w:rFonts w:cs="Arial"/>
        </w:rPr>
        <w:t>E</w:t>
      </w:r>
      <w:r w:rsidR="00CD76F9" w:rsidRPr="00CD76F9">
        <w:rPr>
          <w:rFonts w:cs="Arial"/>
        </w:rPr>
        <w:t>K WĘGLOWYCH NKF634 EA</w:t>
      </w:r>
      <w:r w:rsidR="00BB766D">
        <w:rPr>
          <w:rFonts w:cs="Arial"/>
        </w:rPr>
        <w:t xml:space="preserve"> </w:t>
      </w:r>
      <w:bookmarkStart w:id="0" w:name="_GoBack"/>
      <w:bookmarkEnd w:id="0"/>
      <w:r w:rsidR="00CD76F9" w:rsidRPr="00CD76F9">
        <w:rPr>
          <w:rFonts w:cs="Arial"/>
        </w:rPr>
        <w:t xml:space="preserve">25,4x38,1x80mm  w wykonani zgodnym </w:t>
      </w:r>
    </w:p>
    <w:p w:rsidR="00F10B7F" w:rsidRPr="00CD76F9" w:rsidRDefault="00CD76F9" w:rsidP="00CD76F9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 w:rsidRPr="00CD76F9">
        <w:rPr>
          <w:rFonts w:cs="Arial"/>
        </w:rPr>
        <w:t xml:space="preserve">                     </w:t>
      </w:r>
      <w:r w:rsidR="000752CA">
        <w:rPr>
          <w:rFonts w:cs="Arial"/>
        </w:rPr>
        <w:t xml:space="preserve">   </w:t>
      </w:r>
      <w:r w:rsidRPr="00CD76F9">
        <w:rPr>
          <w:rFonts w:cs="Arial"/>
        </w:rPr>
        <w:t xml:space="preserve">  z załączonym opisem            w ilości: </w:t>
      </w:r>
      <w:r w:rsidR="001F5543">
        <w:rPr>
          <w:rFonts w:cs="Arial"/>
        </w:rPr>
        <w:t>20</w:t>
      </w:r>
      <w:r w:rsidRPr="00CD76F9">
        <w:rPr>
          <w:rFonts w:cs="Arial"/>
        </w:rPr>
        <w:t>0szt</w:t>
      </w:r>
    </w:p>
    <w:p w:rsidR="00140269" w:rsidRPr="002D2499" w:rsidRDefault="006E2FDF" w:rsidP="001E1D8D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 w:rsidRPr="002D2499">
        <w:rPr>
          <w:rFonts w:cs="Arial"/>
          <w:b/>
        </w:rPr>
        <w:t>1.2.</w:t>
      </w:r>
      <w:r w:rsidR="004D1032">
        <w:rPr>
          <w:rFonts w:cs="Arial"/>
          <w:b/>
        </w:rPr>
        <w:t xml:space="preserve"> </w:t>
      </w:r>
      <w:r w:rsidR="00140269">
        <w:rPr>
          <w:rFonts w:cs="Arial"/>
        </w:rPr>
        <w:t>W</w:t>
      </w:r>
      <w:r w:rsidR="00140269" w:rsidRPr="00BE22F8">
        <w:rPr>
          <w:rFonts w:cs="Arial"/>
        </w:rPr>
        <w:t>ymagany termin dostawy:</w:t>
      </w:r>
      <w:r w:rsidR="001F5543">
        <w:rPr>
          <w:rFonts w:cs="Arial"/>
          <w:b/>
        </w:rPr>
        <w:t xml:space="preserve"> 02.10</w:t>
      </w:r>
      <w:r w:rsidR="00140269">
        <w:rPr>
          <w:rFonts w:cs="Arial"/>
          <w:b/>
        </w:rPr>
        <w:t>.2020</w:t>
      </w:r>
      <w:r w:rsidR="00140269" w:rsidRPr="00BE22F8">
        <w:rPr>
          <w:rFonts w:cs="Arial"/>
          <w:b/>
        </w:rPr>
        <w:t>r.</w:t>
      </w:r>
      <w:r w:rsidR="00140269">
        <w:rPr>
          <w:b/>
        </w:rPr>
        <w:t xml:space="preserve">  </w:t>
      </w:r>
      <w:r w:rsidR="00140269">
        <w:t xml:space="preserve">     </w:t>
      </w:r>
    </w:p>
    <w:p w:rsidR="001E1D8D" w:rsidRPr="005A10A6" w:rsidRDefault="00893E14" w:rsidP="00140269">
      <w:pPr>
        <w:pStyle w:val="Tekstpodstawowywcity"/>
        <w:spacing w:after="0" w:line="312" w:lineRule="atLeast"/>
        <w:ind w:left="0"/>
        <w:jc w:val="both"/>
        <w:rPr>
          <w:rFonts w:cs="Arial"/>
        </w:rPr>
      </w:pPr>
      <w:r>
        <w:rPr>
          <w:b/>
        </w:rPr>
        <w:t>1</w:t>
      </w:r>
      <w:r w:rsidR="00140269" w:rsidRPr="00FB5F62">
        <w:rPr>
          <w:b/>
        </w:rPr>
        <w:t>.</w:t>
      </w:r>
      <w:r w:rsidR="00A71ED4">
        <w:rPr>
          <w:b/>
        </w:rPr>
        <w:t>3</w:t>
      </w:r>
      <w:r>
        <w:rPr>
          <w:b/>
        </w:rPr>
        <w:t>.</w:t>
      </w:r>
      <w:r w:rsidR="00140269">
        <w:t xml:space="preserve"> </w:t>
      </w:r>
      <w:r w:rsidR="00140269" w:rsidRPr="00BE22F8">
        <w:rPr>
          <w:rFonts w:cs="Arial"/>
        </w:rPr>
        <w:t xml:space="preserve">Miejsce dostawy: </w:t>
      </w:r>
      <w:r w:rsidR="00140269" w:rsidRPr="00BE22F8">
        <w:rPr>
          <w:rFonts w:cs="Arial"/>
          <w:b/>
        </w:rPr>
        <w:t>Enea Elektrownia Połaniec Spółka Akcyjna</w:t>
      </w:r>
      <w:r w:rsidR="00140269" w:rsidRPr="00BE22F8">
        <w:rPr>
          <w:rFonts w:cs="Arial"/>
        </w:rPr>
        <w:t xml:space="preserve">  </w:t>
      </w:r>
      <w:r w:rsidR="00140269" w:rsidRPr="00BE22F8">
        <w:rPr>
          <w:rFonts w:cs="Arial"/>
          <w:b/>
        </w:rPr>
        <w:t>Zawada 26;  28-230 Połaniec</w:t>
      </w:r>
      <w:r w:rsidR="00140269" w:rsidRPr="00BE22F8">
        <w:rPr>
          <w:rFonts w:cs="Arial"/>
        </w:rPr>
        <w:t>.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Wymagane: atest, certyfikat</w:t>
      </w:r>
      <w:r w:rsidR="001F5543">
        <w:t>, świadectwo</w:t>
      </w:r>
      <w:r w:rsidR="00365FFA">
        <w:t>.</w:t>
      </w:r>
    </w:p>
    <w:p w:rsidR="00140269" w:rsidRPr="00365F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</w:t>
      </w:r>
      <w:r w:rsidRPr="00365FFA">
        <w:rPr>
          <w:b/>
        </w:rPr>
        <w:t>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140269" w:rsidRDefault="00140269" w:rsidP="00140269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1D5BCC">
        <w:t xml:space="preserve"> </w:t>
      </w:r>
      <w:r w:rsidRPr="00E26CBF">
        <w:t>Okres jej ważności</w:t>
      </w:r>
      <w:r>
        <w:rPr>
          <w:rFonts w:cs="Arial"/>
        </w:rPr>
        <w:t>.</w:t>
      </w:r>
    </w:p>
    <w:p w:rsidR="00140269" w:rsidRDefault="001D5BCC" w:rsidP="004D1032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>
        <w:rPr>
          <w:rFonts w:cs="Arial"/>
        </w:rPr>
        <w:t xml:space="preserve">      </w:t>
      </w:r>
      <w:r w:rsidR="004D1032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="004D1032">
        <w:rPr>
          <w:rFonts w:cs="Arial"/>
        </w:rPr>
        <w:t>1.11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140269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8F7671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oceny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ofert</w:t>
      </w:r>
      <w:proofErr w:type="spellEnd"/>
      <w:r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B75C3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B75C3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B75C3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B75C3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BC0C0C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9A0FDC">
        <w:rPr>
          <w:rFonts w:asciiTheme="minorHAnsi" w:hAnsiTheme="minorHAnsi" w:cs="Arial"/>
          <w:bCs w:val="0"/>
          <w:iCs w:val="0"/>
          <w:lang w:val="pl-PL"/>
        </w:rPr>
        <w:t>20</w:t>
      </w:r>
      <w:r w:rsidR="008F24E8">
        <w:rPr>
          <w:rFonts w:asciiTheme="minorHAnsi" w:hAnsiTheme="minorHAnsi" w:cs="Arial"/>
          <w:bCs w:val="0"/>
          <w:iCs w:val="0"/>
          <w:lang w:val="pl-PL"/>
        </w:rPr>
        <w:t>.08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643D69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lastRenderedPageBreak/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643D69" w:rsidP="00643D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</w:t>
      </w:r>
      <w:r w:rsidR="00140269"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8F24E8">
        <w:rPr>
          <w:rFonts w:asciiTheme="minorHAnsi" w:hAnsiTheme="minorHAnsi" w:cs="Arial"/>
          <w:lang w:val="pl-PL"/>
        </w:rPr>
        <w:t xml:space="preserve"> do dnia </w:t>
      </w:r>
      <w:r w:rsidR="00885D13">
        <w:rPr>
          <w:rFonts w:asciiTheme="minorHAnsi" w:hAnsiTheme="minorHAnsi" w:cs="Arial"/>
          <w:b/>
          <w:lang w:val="pl-PL"/>
        </w:rPr>
        <w:t>1</w:t>
      </w:r>
      <w:r w:rsidR="009A0FDC">
        <w:rPr>
          <w:rFonts w:asciiTheme="minorHAnsi" w:hAnsiTheme="minorHAnsi" w:cs="Arial"/>
          <w:b/>
          <w:lang w:val="pl-PL"/>
        </w:rPr>
        <w:t>8</w:t>
      </w:r>
      <w:r w:rsidR="008F24E8" w:rsidRPr="008F24E8">
        <w:rPr>
          <w:rFonts w:asciiTheme="minorHAnsi" w:hAnsiTheme="minorHAnsi" w:cs="Arial"/>
          <w:b/>
          <w:lang w:val="pl-PL"/>
        </w:rPr>
        <w:t>.08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56F30" w:rsidRPr="008F7671" w:rsidRDefault="00140269" w:rsidP="00656F30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 w:rsidRPr="00656F30">
        <w:rPr>
          <w:lang w:val="pl-PL"/>
        </w:rPr>
        <w:t xml:space="preserve">     </w:t>
      </w:r>
      <w:r w:rsidR="00E81564">
        <w:rPr>
          <w:rFonts w:asciiTheme="minorHAnsi" w:hAnsiTheme="minorHAnsi"/>
          <w:lang w:val="pl-PL"/>
        </w:rPr>
        <w:t>14</w:t>
      </w:r>
      <w:r w:rsidRPr="00656F30">
        <w:rPr>
          <w:rFonts w:asciiTheme="minorHAnsi" w:hAnsiTheme="minorHAnsi"/>
          <w:lang w:val="pl-PL"/>
        </w:rPr>
        <w:t>.1.Sprawy</w:t>
      </w:r>
      <w:r w:rsidRPr="00656F30">
        <w:rPr>
          <w:rFonts w:asciiTheme="minorHAnsi" w:hAnsiTheme="minorHAnsi" w:cs="Arial"/>
          <w:lang w:val="pl-PL"/>
        </w:rPr>
        <w:t xml:space="preserve"> techniczne prowadzi Pan</w:t>
      </w:r>
      <w:r w:rsidRPr="00656F30">
        <w:rPr>
          <w:rFonts w:asciiTheme="minorHAnsi" w:hAnsiTheme="minorHAnsi"/>
          <w:b/>
          <w:color w:val="00539B"/>
          <w:lang w:val="pl-PL" w:eastAsia="pl-PL"/>
        </w:rPr>
        <w:t xml:space="preserve"> </w:t>
      </w:r>
      <w:r w:rsidR="008F7671">
        <w:rPr>
          <w:rFonts w:asciiTheme="minorHAnsi" w:hAnsiTheme="minorHAnsi" w:cs="Arial"/>
          <w:b/>
          <w:bCs w:val="0"/>
          <w:lang w:val="pl-PL"/>
        </w:rPr>
        <w:t>Marek Wojdan</w:t>
      </w:r>
      <w:r w:rsidR="00656F30" w:rsidRPr="00F87975">
        <w:rPr>
          <w:rFonts w:asciiTheme="minorHAnsi" w:hAnsiTheme="minorHAnsi"/>
          <w:b/>
          <w:lang w:val="pl-PL"/>
        </w:rPr>
        <w:t xml:space="preserve">, tel. </w:t>
      </w:r>
      <w:r w:rsidR="008F7671">
        <w:rPr>
          <w:rFonts w:asciiTheme="minorHAnsi" w:hAnsiTheme="minorHAnsi" w:cs="Arial"/>
          <w:b/>
          <w:lang w:val="pl-PL"/>
        </w:rPr>
        <w:t>15 865 61 61</w:t>
      </w:r>
      <w:r w:rsidR="00656F30" w:rsidRPr="00F87975">
        <w:rPr>
          <w:rFonts w:asciiTheme="minorHAnsi" w:hAnsiTheme="minorHAnsi" w:cs="Arial"/>
          <w:b/>
          <w:lang w:val="pl-PL"/>
        </w:rPr>
        <w:t>,</w:t>
      </w:r>
      <w:r w:rsidR="008F7671">
        <w:rPr>
          <w:rFonts w:asciiTheme="minorHAnsi" w:hAnsiTheme="minorHAnsi" w:cs="Arial"/>
          <w:b/>
          <w:lang w:val="pl-PL"/>
        </w:rPr>
        <w:t xml:space="preserve"> kom. </w:t>
      </w:r>
      <w:r w:rsidR="008F7671" w:rsidRPr="008F7671">
        <w:rPr>
          <w:rFonts w:asciiTheme="minorHAnsi" w:hAnsiTheme="minorHAnsi"/>
          <w:b/>
          <w:lang w:val="pl-PL"/>
        </w:rPr>
        <w:t>698 627 369</w:t>
      </w:r>
      <w:r w:rsidR="00656F30" w:rsidRPr="008F7671">
        <w:rPr>
          <w:rFonts w:asciiTheme="minorHAnsi" w:hAnsiTheme="minorHAnsi" w:cs="Arial"/>
          <w:lang w:val="pl-PL"/>
        </w:rPr>
        <w:t xml:space="preserve"> </w:t>
      </w:r>
    </w:p>
    <w:p w:rsidR="00656F30" w:rsidRPr="00F87975" w:rsidRDefault="00656F30" w:rsidP="00656F30">
      <w:pPr>
        <w:autoSpaceDE w:val="0"/>
        <w:autoSpaceDN w:val="0"/>
        <w:adjustRightInd w:val="0"/>
        <w:spacing w:line="300" w:lineRule="atLeast"/>
        <w:rPr>
          <w:lang w:val="en-US"/>
        </w:rPr>
      </w:pPr>
      <w:r w:rsidRPr="008F7671">
        <w:rPr>
          <w:rFonts w:cs="Arial"/>
        </w:rPr>
        <w:t xml:space="preserve">                </w:t>
      </w:r>
      <w:r w:rsidRPr="008F7671">
        <w:t xml:space="preserve"> </w:t>
      </w:r>
      <w:r w:rsidRPr="00F87975">
        <w:rPr>
          <w:lang w:val="en-US"/>
        </w:rPr>
        <w:t xml:space="preserve">e-mail: </w:t>
      </w:r>
      <w:hyperlink r:id="rId12" w:history="1">
        <w:r w:rsidR="008F7671" w:rsidRPr="00B06F7C">
          <w:rPr>
            <w:rStyle w:val="Hipercze"/>
            <w:lang w:val="en-US"/>
          </w:rPr>
          <w:t>Marek.Wojdan@enea.pl</w:t>
        </w:r>
      </w:hyperlink>
    </w:p>
    <w:p w:rsidR="00140269" w:rsidRPr="003B69D6" w:rsidRDefault="00140269" w:rsidP="00656F30">
      <w:pPr>
        <w:pStyle w:val="Zwykytekst"/>
        <w:rPr>
          <w:rFonts w:asciiTheme="minorHAnsi" w:hAnsiTheme="minorHAnsi" w:cs="Arial"/>
        </w:rPr>
      </w:pPr>
      <w:r w:rsidRPr="008F24E8">
        <w:rPr>
          <w:rFonts w:asciiTheme="minorHAnsi" w:hAnsiTheme="minorHAnsi"/>
          <w:lang w:val="en-US"/>
        </w:rPr>
        <w:t xml:space="preserve">      </w:t>
      </w:r>
      <w:r w:rsidR="00E81564">
        <w:rPr>
          <w:rFonts w:asciiTheme="minorHAnsi" w:hAnsiTheme="minorHAnsi"/>
        </w:rPr>
        <w:t>14</w:t>
      </w:r>
      <w:r>
        <w:rPr>
          <w:rFonts w:asciiTheme="minorHAnsi" w:hAnsiTheme="minorHAnsi"/>
        </w:rPr>
        <w:t>.2.</w:t>
      </w:r>
      <w:r w:rsidRPr="003B69D6">
        <w:rPr>
          <w:rFonts w:asciiTheme="minorHAnsi" w:hAnsiTheme="minorHAnsi"/>
        </w:rPr>
        <w:t xml:space="preserve">Sprawy handlowe </w:t>
      </w:r>
      <w:r w:rsidRPr="003B69D6">
        <w:rPr>
          <w:rFonts w:asciiTheme="minorHAnsi" w:hAnsiTheme="minorHAnsi" w:cs="Arial"/>
          <w:szCs w:val="22"/>
        </w:rPr>
        <w:t xml:space="preserve">prowadzi: Pan  </w:t>
      </w:r>
      <w:r w:rsidRPr="003018D2">
        <w:rPr>
          <w:rFonts w:asciiTheme="minorHAnsi" w:hAnsiTheme="minorHAnsi" w:cs="Arial"/>
          <w:b/>
          <w:szCs w:val="22"/>
        </w:rPr>
        <w:t>Zbigniew Karwacki</w:t>
      </w:r>
      <w:r w:rsidRPr="003B69D6">
        <w:rPr>
          <w:rFonts w:asciiTheme="minorHAnsi" w:hAnsiTheme="minorHAnsi" w:cs="Arial"/>
          <w:szCs w:val="22"/>
        </w:rPr>
        <w:t xml:space="preserve"> </w:t>
      </w:r>
      <w:r w:rsidRPr="00B05A49">
        <w:rPr>
          <w:rFonts w:asciiTheme="minorHAnsi" w:hAnsiTheme="minorHAnsi" w:cs="Arial"/>
          <w:b/>
          <w:szCs w:val="22"/>
        </w:rPr>
        <w:t>tel. 15 865 65 60 ;</w:t>
      </w:r>
      <w:r w:rsidRPr="003B69D6">
        <w:rPr>
          <w:rFonts w:asciiTheme="minorHAnsi" w:hAnsiTheme="minorHAnsi" w:cs="Arial"/>
          <w:szCs w:val="22"/>
        </w:rPr>
        <w:t xml:space="preserve"> </w:t>
      </w:r>
    </w:p>
    <w:p w:rsidR="00E81564" w:rsidRPr="003B69D6" w:rsidRDefault="00140269" w:rsidP="00E81564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9E1F13">
        <w:rPr>
          <w:rFonts w:cs="Arial"/>
        </w:rPr>
        <w:t xml:space="preserve">                </w:t>
      </w:r>
      <w:r w:rsidR="00E81564" w:rsidRPr="003B69D6">
        <w:rPr>
          <w:rFonts w:cs="Arial"/>
          <w:lang w:val="en-US"/>
        </w:rPr>
        <w:t xml:space="preserve">e-mail:  </w:t>
      </w:r>
      <w:hyperlink r:id="rId13" w:history="1">
        <w:r w:rsidR="00E81564" w:rsidRPr="00E81564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E81564" w:rsidRPr="00753F80" w:rsidRDefault="00E81564" w:rsidP="00E81564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E81564" w:rsidRPr="00753F80" w:rsidRDefault="00E81564" w:rsidP="00E81564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E81564" w:rsidRPr="00753F80" w:rsidRDefault="00E81564" w:rsidP="00E81564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E81564" w:rsidRDefault="00E81564" w:rsidP="00E81564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512B0D" w:rsidRDefault="00E81564" w:rsidP="00E81564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  <w:r w:rsidR="00512B0D">
        <w:rPr>
          <w:rFonts w:cs="Arial"/>
        </w:rPr>
        <w:t xml:space="preserve"> </w:t>
      </w:r>
    </w:p>
    <w:p w:rsidR="00E81564" w:rsidRPr="000078F0" w:rsidRDefault="00512B0D" w:rsidP="00512B0D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 w art.</w:t>
      </w:r>
      <w:r w:rsidR="00E81564" w:rsidRPr="000078F0">
        <w:rPr>
          <w:rFonts w:cs="Arial"/>
        </w:rPr>
        <w:t>13 lub art. 14 RODO</w:t>
      </w:r>
    </w:p>
    <w:p w:rsidR="00E81564" w:rsidRPr="000078F0" w:rsidRDefault="00E81564" w:rsidP="00E81564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E81564" w:rsidRPr="000078F0" w:rsidRDefault="00E81564" w:rsidP="00E81564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E81564" w:rsidRPr="000078F0" w:rsidRDefault="00E81564" w:rsidP="00E81564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C3400B" w:rsidRDefault="00C3400B" w:rsidP="00FC1C94">
      <w:pPr>
        <w:spacing w:after="120" w:line="240" w:lineRule="auto"/>
      </w:pPr>
      <w:r>
        <w:t xml:space="preserve"> </w:t>
      </w:r>
    </w:p>
    <w:p w:rsidR="00140269" w:rsidRPr="00FC1C94" w:rsidRDefault="00C3400B" w:rsidP="00FC1C94">
      <w:pPr>
        <w:spacing w:after="120" w:line="240" w:lineRule="auto"/>
        <w:rPr>
          <w:rFonts w:cs="Arial"/>
        </w:rPr>
      </w:pPr>
      <w:r>
        <w:lastRenderedPageBreak/>
        <w:t xml:space="preserve">                                                                                                                             </w:t>
      </w:r>
      <w:r w:rsidR="00670F34">
        <w:rPr>
          <w:rFonts w:cs="Arial"/>
        </w:rPr>
        <w:t xml:space="preserve"> </w:t>
      </w:r>
      <w:r w:rsidR="00FC1C94">
        <w:rPr>
          <w:rFonts w:cs="Arial"/>
        </w:rPr>
        <w:t xml:space="preserve">  </w:t>
      </w:r>
      <w:r w:rsidR="00FC1C94">
        <w:rPr>
          <w:b/>
        </w:rPr>
        <w:t xml:space="preserve">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</w:t>
      </w:r>
      <w:r w:rsidR="00EC6267">
        <w:rPr>
          <w:rFonts w:cs="Helvetica"/>
          <w:color w:val="333333"/>
        </w:rPr>
        <w:t>.........</w:t>
      </w:r>
      <w:r>
        <w:rPr>
          <w:rFonts w:cs="Helvetica"/>
          <w:color w:val="333333"/>
        </w:rPr>
        <w:t>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1276"/>
        <w:gridCol w:w="1417"/>
        <w:gridCol w:w="851"/>
      </w:tblGrid>
      <w:tr w:rsidR="002A27F9" w:rsidRPr="009406C4" w:rsidTr="008E5385">
        <w:trPr>
          <w:trHeight w:val="853"/>
        </w:trPr>
        <w:tc>
          <w:tcPr>
            <w:tcW w:w="5387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709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276" w:type="dxa"/>
          </w:tcPr>
          <w:p w:rsidR="002A27F9" w:rsidRPr="00DD52AB" w:rsidRDefault="002A27F9" w:rsidP="00B75C3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7368B">
              <w:rPr>
                <w:bCs/>
                <w:color w:val="FF0000"/>
              </w:rPr>
              <w:t>kod PKWiU</w:t>
            </w:r>
          </w:p>
        </w:tc>
        <w:tc>
          <w:tcPr>
            <w:tcW w:w="1417" w:type="dxa"/>
          </w:tcPr>
          <w:p w:rsidR="002A27F9" w:rsidRPr="00A672AB" w:rsidRDefault="002A27F9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851" w:type="dxa"/>
          </w:tcPr>
          <w:p w:rsidR="00A672AB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 w:rsidR="00A672AB">
              <w:rPr>
                <w:rFonts w:cs="Helvetica"/>
                <w:color w:val="333333"/>
              </w:rPr>
              <w:t xml:space="preserve">    </w:t>
            </w:r>
          </w:p>
          <w:p w:rsidR="002A27F9" w:rsidRPr="009406C4" w:rsidRDefault="00A672AB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2A27F9" w:rsidRPr="009406C4">
              <w:rPr>
                <w:rFonts w:cs="Helvetica"/>
                <w:color w:val="333333"/>
              </w:rPr>
              <w:t>m-</w:t>
            </w:r>
            <w:proofErr w:type="spellStart"/>
            <w:r w:rsidR="002A27F9" w:rsidRPr="009406C4">
              <w:rPr>
                <w:rFonts w:cs="Helvetica"/>
                <w:color w:val="333333"/>
              </w:rPr>
              <w:t>cy</w:t>
            </w:r>
            <w:proofErr w:type="spellEnd"/>
          </w:p>
        </w:tc>
      </w:tr>
      <w:tr w:rsidR="002A27F9" w:rsidRPr="009406C4" w:rsidTr="008E5385">
        <w:trPr>
          <w:trHeight w:val="486"/>
        </w:trPr>
        <w:tc>
          <w:tcPr>
            <w:tcW w:w="5387" w:type="dxa"/>
          </w:tcPr>
          <w:p w:rsidR="002A27F9" w:rsidRPr="00E34D30" w:rsidRDefault="002A27F9" w:rsidP="000752CA">
            <w:pPr>
              <w:autoSpaceDE w:val="0"/>
              <w:autoSpaceDN w:val="0"/>
              <w:adjustRightInd w:val="0"/>
              <w:ind w:right="-426"/>
              <w:rPr>
                <w:rFonts w:cs="Arial"/>
              </w:rPr>
            </w:pPr>
            <w:r w:rsidRPr="00F62B9B">
              <w:rPr>
                <w:rFonts w:cs="Helvetica"/>
                <w:b/>
                <w:color w:val="333333"/>
              </w:rPr>
              <w:t>5.2.</w:t>
            </w:r>
            <w:r w:rsidRPr="00660BED">
              <w:rPr>
                <w:rFonts w:cs="Helvetica"/>
                <w:b/>
                <w:color w:val="333333"/>
              </w:rPr>
              <w:t>1.</w:t>
            </w:r>
            <w:r w:rsidR="008E5385" w:rsidRPr="00CD76F9">
              <w:rPr>
                <w:rFonts w:cs="Arial"/>
              </w:rPr>
              <w:t>SZCZOT</w:t>
            </w:r>
            <w:r w:rsidR="008E5385">
              <w:rPr>
                <w:rFonts w:cs="Arial"/>
              </w:rPr>
              <w:t>E</w:t>
            </w:r>
            <w:r w:rsidR="008E5385" w:rsidRPr="00CD76F9">
              <w:rPr>
                <w:rFonts w:cs="Arial"/>
              </w:rPr>
              <w:t xml:space="preserve">K WĘGLOWYCH NKF634 EA25,4x38,1x80mm  </w:t>
            </w:r>
          </w:p>
        </w:tc>
        <w:tc>
          <w:tcPr>
            <w:tcW w:w="709" w:type="dxa"/>
          </w:tcPr>
          <w:p w:rsidR="002A27F9" w:rsidRPr="009406C4" w:rsidRDefault="009C1446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  <w:r w:rsidR="000752CA">
              <w:rPr>
                <w:rFonts w:cs="Helvetica"/>
                <w:color w:val="333333"/>
              </w:rPr>
              <w:t>00</w:t>
            </w:r>
          </w:p>
        </w:tc>
        <w:tc>
          <w:tcPr>
            <w:tcW w:w="1276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7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1" w:type="dxa"/>
          </w:tcPr>
          <w:p w:rsidR="002A27F9" w:rsidRPr="009406C4" w:rsidRDefault="002A27F9" w:rsidP="00B75C3B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9C1446" w:rsidRDefault="009C1446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413372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912CEA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 xml:space="preserve">, tzw. </w:t>
      </w:r>
      <w:proofErr w:type="spellStart"/>
      <w:r w:rsidRPr="00361999">
        <w:rPr>
          <w:rFonts w:ascii="Calibri" w:hAnsi="Calibri" w:cs="Calibri"/>
        </w:rPr>
        <w:t>split</w:t>
      </w:r>
      <w:proofErr w:type="spellEnd"/>
      <w:r w:rsidRPr="00361999">
        <w:rPr>
          <w:rFonts w:ascii="Calibri" w:hAnsi="Calibri" w:cs="Calibri"/>
        </w:rPr>
        <w:t xml:space="preserve"> </w:t>
      </w:r>
      <w:proofErr w:type="spellStart"/>
      <w:r w:rsidRPr="00361999">
        <w:rPr>
          <w:rFonts w:ascii="Calibri" w:hAnsi="Calibri" w:cs="Calibri"/>
        </w:rPr>
        <w:t>payment</w:t>
      </w:r>
      <w:proofErr w:type="spellEnd"/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9B3C0A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995C6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</w:t>
      </w:r>
      <w:r w:rsidR="005B6DA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</w:t>
      </w:r>
    </w:p>
    <w:p w:rsidR="009B3C0A" w:rsidRDefault="009B3C0A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9B3C0A" w:rsidRDefault="009B3C0A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C3400B" w:rsidRDefault="009B3C0A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5B6DA5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</w:p>
    <w:p w:rsidR="00C3400B" w:rsidRDefault="00C3400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C3400B" w:rsidRDefault="00C3400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C3400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</w:t>
      </w:r>
      <w:r w:rsidR="00A00260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40269"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A00260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40269" w:rsidRDefault="00A00260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>
        <w:rPr>
          <w:rStyle w:val="lscontrol--valign"/>
          <w:rFonts w:ascii="Arial" w:hAnsi="Arial" w:cs="Arial"/>
        </w:rPr>
        <w:t>4100/JW00/30/KZ/……………………/4100/JW00/30/KZ/2020/……………………………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Pr="006D4093">
        <w:rPr>
          <w:rFonts w:ascii="Arial" w:hAnsi="Arial" w:cs="Arial"/>
        </w:rPr>
        <w:t xml:space="preserve"> 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1" w:name="_OGÓLNE_WARUNKI_ZAKUPU"/>
      <w:bookmarkEnd w:id="1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646E84" w:rsidRPr="00075FBF" w:rsidRDefault="00646E84" w:rsidP="00646E8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646E84" w:rsidRDefault="00646E84" w:rsidP="00646E84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646E84" w:rsidRPr="00184840" w:rsidRDefault="00646E84" w:rsidP="00646E84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646E84" w:rsidRPr="00184840" w:rsidRDefault="00646E84" w:rsidP="00646E84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>Enea Elektrownia Połaniec Spółka Akcyjna (skrót firmy: Enea</w:t>
      </w:r>
      <w:r>
        <w:rPr>
          <w:rFonts w:cs="Calibri"/>
          <w:iCs/>
          <w:kern w:val="20"/>
          <w:lang w:eastAsia="pl-PL"/>
        </w:rPr>
        <w:t xml:space="preserve"> Elektrownia</w:t>
      </w:r>
      <w:r w:rsidRPr="00184840">
        <w:rPr>
          <w:rFonts w:cs="Calibri"/>
          <w:iCs/>
          <w:kern w:val="20"/>
          <w:lang w:eastAsia="pl-PL"/>
        </w:rPr>
        <w:t xml:space="preserve">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„Zamawiającym”, którego reprezentują:</w:t>
      </w:r>
    </w:p>
    <w:p w:rsidR="00646E84" w:rsidRPr="000A65BE" w:rsidRDefault="00646E84" w:rsidP="00646E84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Krzysztof Pawełek   - </w:t>
      </w:r>
      <w:r>
        <w:rPr>
          <w:rFonts w:eastAsia="Times New Roman" w:cs="Calibri"/>
        </w:rPr>
        <w:t>Wiceprezes ds. Technicznych</w:t>
      </w:r>
    </w:p>
    <w:p w:rsidR="00646E84" w:rsidRPr="00184840" w:rsidRDefault="00646E84" w:rsidP="00646E8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646E84" w:rsidRPr="00184840" w:rsidRDefault="00646E84" w:rsidP="00646E84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646E84" w:rsidRPr="00184840" w:rsidRDefault="00646E84" w:rsidP="00646E84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646E84" w:rsidRPr="00184840" w:rsidRDefault="00646E84" w:rsidP="00646E8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646E84" w:rsidRPr="00184840" w:rsidRDefault="00646E84" w:rsidP="00646E84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646E84" w:rsidRPr="00184840" w:rsidRDefault="00646E84" w:rsidP="00646E84">
      <w:pPr>
        <w:spacing w:after="120"/>
        <w:rPr>
          <w:rFonts w:cs="Calibri"/>
        </w:rPr>
      </w:pPr>
      <w:r>
        <w:rPr>
          <w:rFonts w:cs="Calibri"/>
        </w:rPr>
        <w:t>Zamawiający oraz Dostawcą</w:t>
      </w:r>
      <w:r w:rsidRPr="00184840">
        <w:rPr>
          <w:rFonts w:cs="Calibri"/>
        </w:rPr>
        <w:t xml:space="preserve">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646E84" w:rsidRPr="00184840" w:rsidRDefault="00646E84" w:rsidP="00646E84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646E84" w:rsidRPr="00184840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>
        <w:rPr>
          <w:rFonts w:asciiTheme="minorHAnsi" w:hAnsiTheme="minorHAnsi" w:cs="Calibri"/>
          <w:szCs w:val="22"/>
        </w:rPr>
        <w:t>Dostawca</w:t>
      </w:r>
      <w:r w:rsidRPr="00184840">
        <w:rPr>
          <w:rFonts w:asciiTheme="minorHAnsi" w:hAnsiTheme="minorHAnsi" w:cs="Calibri"/>
          <w:szCs w:val="22"/>
        </w:rPr>
        <w:t xml:space="preserve">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646E84" w:rsidRPr="00184840" w:rsidRDefault="00646E84" w:rsidP="00646E84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Dostawca</w:t>
      </w:r>
      <w:r w:rsidRPr="00184840">
        <w:rPr>
          <w:rFonts w:asciiTheme="minorHAnsi" w:hAnsiTheme="minorHAnsi" w:cs="Calibri"/>
          <w:sz w:val="22"/>
          <w:szCs w:val="22"/>
        </w:rPr>
        <w:t xml:space="preserve">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646E84" w:rsidRPr="00184840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646E84" w:rsidRPr="00184840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646E84" w:rsidRDefault="00646E84" w:rsidP="00646E8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646E84" w:rsidRDefault="00646E84" w:rsidP="00646E8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 xml:space="preserve">               </w:t>
      </w:r>
      <w:r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646E84" w:rsidRPr="005936D8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5936D8">
        <w:rPr>
          <w:rFonts w:asciiTheme="minorHAnsi" w:hAnsiTheme="minorHAnsi" w:cs="Arial"/>
          <w:szCs w:val="22"/>
        </w:rPr>
        <w:t>Dostawca oświadcza że nie posiada powiązań z Zamawiającym, które prowadzą lub mogłyby prowadzić do braku Niezależności lub Konfliktu Interesów w związku z realizacją p</w:t>
      </w:r>
      <w:r>
        <w:rPr>
          <w:rFonts w:asciiTheme="minorHAnsi" w:hAnsiTheme="minorHAnsi" w:cs="Arial"/>
          <w:szCs w:val="22"/>
        </w:rPr>
        <w:t>rzedmiotu Umowy przez Dostawcę.</w:t>
      </w:r>
    </w:p>
    <w:p w:rsidR="00646E84" w:rsidRPr="00A00260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Style w:val="Hipercze"/>
          <w:rFonts w:asciiTheme="minorHAnsi" w:hAnsiTheme="minorHAnsi" w:cstheme="minorHAnsi"/>
          <w:color w:val="auto"/>
          <w:szCs w:val="22"/>
          <w:u w:val="none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646E84" w:rsidRPr="00380449" w:rsidRDefault="00646E84" w:rsidP="00646E84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rPr>
          <w:rFonts w:asciiTheme="minorHAnsi" w:hAnsiTheme="minorHAnsi" w:cs="Arial"/>
          <w:szCs w:val="22"/>
        </w:rPr>
      </w:pPr>
      <w:r w:rsidRPr="00272505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przypisane im w </w:t>
      </w:r>
      <w:r>
        <w:rPr>
          <w:rFonts w:asciiTheme="minorHAnsi" w:hAnsiTheme="minorHAnsi"/>
          <w:szCs w:val="22"/>
        </w:rPr>
        <w:t>OWZT</w:t>
      </w:r>
      <w:r w:rsidRPr="00272505">
        <w:rPr>
          <w:rFonts w:asciiTheme="minorHAnsi" w:hAnsiTheme="minorHAnsi" w:cstheme="minorHAnsi"/>
          <w:bCs/>
          <w:szCs w:val="22"/>
        </w:rPr>
        <w:t xml:space="preserve">. </w:t>
      </w:r>
    </w:p>
    <w:p w:rsidR="00646E84" w:rsidRPr="00184840" w:rsidRDefault="00646E84" w:rsidP="00646E84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646E84" w:rsidRPr="00BD76AD" w:rsidRDefault="00646E84" w:rsidP="00646E84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</w:pPr>
      <w:r w:rsidRPr="00BD76AD"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  <w:t>PRZEDMIOT UMOWY</w:t>
      </w:r>
    </w:p>
    <w:p w:rsidR="00646E84" w:rsidRPr="008F0C71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Pr="0029214D">
        <w:rPr>
          <w:rFonts w:eastAsia="Calibri"/>
        </w:rPr>
        <w:t xml:space="preserve">1.1.Zamawiający zamawia, a Dostawca przyjmuje do realizacji </w:t>
      </w:r>
      <w:r w:rsidRPr="008F0C71">
        <w:rPr>
          <w:rFonts w:eastAsia="Calibri"/>
        </w:rPr>
        <w:t xml:space="preserve">dostawę szczotek węglowych   </w:t>
      </w:r>
    </w:p>
    <w:p w:rsidR="00646E84" w:rsidRPr="008F0C71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 w:rsidRPr="008F0C71">
        <w:rPr>
          <w:rFonts w:eastAsia="Calibri"/>
        </w:rPr>
        <w:t xml:space="preserve">              </w:t>
      </w:r>
      <w:r>
        <w:rPr>
          <w:rFonts w:eastAsia="Calibri"/>
        </w:rPr>
        <w:t xml:space="preserve"> </w:t>
      </w:r>
      <w:r w:rsidRPr="008F0C71">
        <w:rPr>
          <w:rFonts w:eastAsia="Calibri"/>
        </w:rPr>
        <w:t xml:space="preserve">NKF634 EA25,4x38,1x80mm w wykonaniu jak w załączonym opisie technicznym (zał.nr 1)   </w:t>
      </w:r>
    </w:p>
    <w:p w:rsidR="00646E84" w:rsidRPr="000C0190" w:rsidRDefault="00646E84" w:rsidP="00646E84">
      <w:pPr>
        <w:spacing w:after="0" w:line="276" w:lineRule="auto"/>
        <w:ind w:right="-709"/>
        <w:jc w:val="both"/>
      </w:pPr>
      <w:r>
        <w:rPr>
          <w:rFonts w:eastAsia="Calibri"/>
        </w:rPr>
        <w:t xml:space="preserve">               o kodzie PKWiU………………..</w:t>
      </w:r>
      <w:r w:rsidRPr="008F0C71">
        <w:rPr>
          <w:rFonts w:eastAsia="Calibri"/>
        </w:rPr>
        <w:t xml:space="preserve"> w ilości: 200szt. - dalej:   „Towar</w:t>
      </w:r>
      <w:r w:rsidRPr="007833C6">
        <w:t>”</w:t>
      </w:r>
      <w:r>
        <w:t>:</w:t>
      </w:r>
    </w:p>
    <w:p w:rsidR="00646E84" w:rsidRDefault="00646E84" w:rsidP="00646E84">
      <w:pPr>
        <w:spacing w:after="0" w:line="276" w:lineRule="auto"/>
        <w:rPr>
          <w:rFonts w:cs="Arial"/>
          <w:bCs/>
        </w:rPr>
      </w:pPr>
      <w:r>
        <w:rPr>
          <w:rFonts w:eastAsia="Calibri"/>
        </w:rPr>
        <w:t xml:space="preserve">         1.2.</w:t>
      </w:r>
      <w:r w:rsidRPr="00DE0B4D">
        <w:rPr>
          <w:rFonts w:cs="Arial"/>
          <w:bCs/>
        </w:rPr>
        <w:t xml:space="preserve">Szczegółowe parametry techniczne Towaru: dostarczone materiały będą spełniać wymogi </w:t>
      </w:r>
    </w:p>
    <w:p w:rsidR="00646E84" w:rsidRDefault="00646E84" w:rsidP="00646E84">
      <w:pPr>
        <w:autoSpaceDE w:val="0"/>
        <w:autoSpaceDN w:val="0"/>
        <w:adjustRightInd w:val="0"/>
        <w:spacing w:after="0" w:line="240" w:lineRule="auto"/>
        <w:ind w:right="-284"/>
        <w:rPr>
          <w:rFonts w:cs="Arial"/>
          <w:bCs/>
        </w:rPr>
      </w:pPr>
      <w:r>
        <w:rPr>
          <w:rFonts w:cs="Arial"/>
          <w:bCs/>
        </w:rPr>
        <w:t xml:space="preserve">                </w:t>
      </w:r>
      <w:r w:rsidRPr="00DE0B4D">
        <w:rPr>
          <w:rFonts w:cs="Arial"/>
          <w:bCs/>
        </w:rPr>
        <w:t xml:space="preserve">dla </w:t>
      </w:r>
      <w:r>
        <w:rPr>
          <w:rFonts w:cs="Arial"/>
          <w:bCs/>
        </w:rPr>
        <w:t>tego typu materiałów, a w szczególności:</w:t>
      </w:r>
    </w:p>
    <w:p w:rsidR="00646E84" w:rsidRPr="008F0C71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       </w:t>
      </w:r>
      <w:r w:rsidRPr="008F0C71">
        <w:rPr>
          <w:rFonts w:eastAsia="Calibri"/>
        </w:rPr>
        <w:t>-  Gatunek                                        NKF-634</w:t>
      </w:r>
    </w:p>
    <w:p w:rsidR="00646E84" w:rsidRPr="008F0C71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 w:rsidRPr="008F0C71">
        <w:rPr>
          <w:rFonts w:eastAsia="Calibri"/>
        </w:rPr>
        <w:t xml:space="preserve">          </w:t>
      </w:r>
      <w:r>
        <w:rPr>
          <w:rFonts w:eastAsia="Calibri"/>
        </w:rPr>
        <w:t xml:space="preserve">     </w:t>
      </w:r>
      <w:r w:rsidRPr="008F0C71">
        <w:rPr>
          <w:rFonts w:eastAsia="Calibri"/>
        </w:rPr>
        <w:t xml:space="preserve"> - wymiary (mm)                             25,4x38,1x80</w:t>
      </w:r>
    </w:p>
    <w:p w:rsidR="00646E84" w:rsidRPr="008F0C71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 w:rsidRPr="008F0C71">
        <w:rPr>
          <w:rFonts w:eastAsia="Calibri"/>
        </w:rPr>
        <w:t xml:space="preserve">           </w:t>
      </w:r>
      <w:r>
        <w:rPr>
          <w:rFonts w:eastAsia="Calibri"/>
        </w:rPr>
        <w:t xml:space="preserve">     </w:t>
      </w:r>
      <w:r w:rsidRPr="008F0C71">
        <w:rPr>
          <w:rFonts w:eastAsia="Calibri"/>
        </w:rPr>
        <w:t>- temperatura pracy (°C)               max-95</w:t>
      </w:r>
    </w:p>
    <w:p w:rsidR="00646E84" w:rsidRPr="008F0C71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 w:rsidRPr="008F0C71">
        <w:rPr>
          <w:rFonts w:eastAsia="Calibri"/>
        </w:rPr>
        <w:t xml:space="preserve">               </w:t>
      </w:r>
      <w:r>
        <w:rPr>
          <w:rFonts w:eastAsia="Calibri"/>
        </w:rPr>
        <w:t xml:space="preserve"> </w:t>
      </w:r>
      <w:r w:rsidRPr="008F0C71">
        <w:rPr>
          <w:rFonts w:eastAsia="Calibri"/>
        </w:rPr>
        <w:t>- gęstość prądu na szczotkach     8-12A/m²</w:t>
      </w:r>
    </w:p>
    <w:p w:rsidR="00646E84" w:rsidRPr="008F0C71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 w:rsidRPr="008F0C71">
        <w:rPr>
          <w:rFonts w:eastAsia="Calibri"/>
        </w:rPr>
        <w:t xml:space="preserve">             </w:t>
      </w:r>
      <w:r>
        <w:rPr>
          <w:rFonts w:eastAsia="Calibri"/>
        </w:rPr>
        <w:t xml:space="preserve"> </w:t>
      </w:r>
      <w:r w:rsidRPr="008F0C71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8F0C71">
        <w:rPr>
          <w:rFonts w:eastAsia="Calibri"/>
        </w:rPr>
        <w:t>-  Zużycie szczotek na 1000 godzin pracy:</w:t>
      </w:r>
    </w:p>
    <w:p w:rsidR="00646E84" w:rsidRPr="008F0C71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 w:rsidRPr="008F0C71">
        <w:rPr>
          <w:rFonts w:eastAsia="Calibri"/>
        </w:rPr>
        <w:t xml:space="preserve">                </w:t>
      </w:r>
      <w:r>
        <w:rPr>
          <w:rFonts w:eastAsia="Calibri"/>
        </w:rPr>
        <w:t xml:space="preserve"> </w:t>
      </w:r>
      <w:r w:rsidRPr="008F0C71">
        <w:rPr>
          <w:rFonts w:eastAsia="Calibri"/>
        </w:rPr>
        <w:t xml:space="preserve"> </w:t>
      </w:r>
      <w:r>
        <w:rPr>
          <w:rFonts w:eastAsia="Calibri"/>
        </w:rPr>
        <w:t xml:space="preserve">  </w:t>
      </w:r>
      <w:r w:rsidRPr="008F0C71">
        <w:rPr>
          <w:rFonts w:eastAsia="Calibri"/>
        </w:rPr>
        <w:t>˃ 5mm – bardzo dobre</w:t>
      </w:r>
    </w:p>
    <w:p w:rsidR="00646E84" w:rsidRPr="008F0C71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 w:rsidRPr="008F0C71">
        <w:rPr>
          <w:rFonts w:eastAsia="Calibri"/>
        </w:rPr>
        <w:t xml:space="preserve">                </w:t>
      </w:r>
      <w:r>
        <w:rPr>
          <w:rFonts w:eastAsia="Calibri"/>
        </w:rPr>
        <w:t xml:space="preserve">    </w:t>
      </w:r>
      <w:r w:rsidRPr="008F0C71">
        <w:rPr>
          <w:rFonts w:eastAsia="Calibri"/>
        </w:rPr>
        <w:t>˃ 5-10mm – dobre</w:t>
      </w:r>
    </w:p>
    <w:p w:rsidR="00646E84" w:rsidRPr="008F0C71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 w:rsidRPr="008F0C71">
        <w:rPr>
          <w:rFonts w:eastAsia="Calibri"/>
        </w:rPr>
        <w:t xml:space="preserve">              </w:t>
      </w:r>
      <w:r>
        <w:rPr>
          <w:rFonts w:eastAsia="Calibri"/>
        </w:rPr>
        <w:t xml:space="preserve">   -  </w:t>
      </w:r>
      <w:r w:rsidRPr="008F0C71">
        <w:rPr>
          <w:rFonts w:eastAsia="Calibri"/>
        </w:rPr>
        <w:t xml:space="preserve">przewody do szczotek (linki miedziane) dobrane do gęstości prądu, długość przewodu </w:t>
      </w:r>
    </w:p>
    <w:p w:rsidR="00646E84" w:rsidRPr="008F0C71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 w:rsidRPr="008F0C71">
        <w:rPr>
          <w:rFonts w:eastAsia="Calibri"/>
        </w:rPr>
        <w:t xml:space="preserve">                  </w:t>
      </w:r>
      <w:r>
        <w:rPr>
          <w:rFonts w:eastAsia="Calibri"/>
        </w:rPr>
        <w:t xml:space="preserve">  </w:t>
      </w:r>
      <w:r w:rsidRPr="008F0C71">
        <w:rPr>
          <w:rFonts w:eastAsia="Calibri"/>
        </w:rPr>
        <w:t>wraz  z   uchwytem 130 mm, oczko Ф=6,5 mm,</w:t>
      </w:r>
    </w:p>
    <w:p w:rsidR="00646E84" w:rsidRPr="0029214D" w:rsidRDefault="00646E84" w:rsidP="00646E84">
      <w:pPr>
        <w:spacing w:after="0" w:line="276" w:lineRule="auto"/>
        <w:ind w:right="-709"/>
        <w:jc w:val="both"/>
      </w:pPr>
      <w:r w:rsidRPr="008F0C71">
        <w:rPr>
          <w:rFonts w:eastAsia="Calibri"/>
        </w:rPr>
        <w:t xml:space="preserve">                potwierdzone stosownymi atestami, certyfikatami świadectwami, </w:t>
      </w:r>
      <w:r>
        <w:rPr>
          <w:rFonts w:eastAsia="Calibri"/>
        </w:rPr>
        <w:t>d</w:t>
      </w:r>
      <w:r>
        <w:t>eklaracjami zgodności.</w:t>
      </w:r>
    </w:p>
    <w:p w:rsidR="00646E84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1.3.</w:t>
      </w:r>
      <w:r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646E84" w:rsidRPr="00184840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646E84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1.4.</w:t>
      </w:r>
      <w:r w:rsidRPr="0049116F">
        <w:rPr>
          <w:rFonts w:eastAsia="Calibri"/>
        </w:rPr>
        <w:t xml:space="preserve">Zamawiający wymaga, aby każda dostaw odbywała się w opakowaniach zabezpieczających  </w:t>
      </w:r>
    </w:p>
    <w:p w:rsidR="00646E84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Pr="0049116F">
        <w:rPr>
          <w:rFonts w:eastAsia="Calibri"/>
        </w:rPr>
        <w:t xml:space="preserve">przed uszkodzeniem i umożliwiającymi ich składowanie, opisanych również indeksem </w:t>
      </w:r>
    </w:p>
    <w:p w:rsidR="00646E84" w:rsidRPr="0049116F" w:rsidRDefault="00646E84" w:rsidP="00646E84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Pr="0049116F">
        <w:rPr>
          <w:rFonts w:eastAsia="Calibri"/>
        </w:rPr>
        <w:t xml:space="preserve">Zamawiające. </w:t>
      </w:r>
    </w:p>
    <w:p w:rsidR="00646E84" w:rsidRPr="008F0C71" w:rsidRDefault="00646E84" w:rsidP="00646E84">
      <w:pPr>
        <w:rPr>
          <w:rFonts w:eastAsia="Calibri"/>
        </w:rPr>
      </w:pPr>
      <w:r>
        <w:rPr>
          <w:rFonts w:eastAsia="Calibri"/>
        </w:rPr>
        <w:t xml:space="preserve">        1.5.</w:t>
      </w:r>
      <w:r w:rsidRPr="008F0C71">
        <w:rPr>
          <w:rFonts w:eastAsia="Calibri"/>
        </w:rPr>
        <w:t xml:space="preserve">Dostawca udziela </w:t>
      </w:r>
      <w:r w:rsidRPr="008F0C71">
        <w:rPr>
          <w:rFonts w:eastAsia="Calibri"/>
          <w:b/>
        </w:rPr>
        <w:t>………………. miesięcy</w:t>
      </w:r>
      <w:r w:rsidRPr="008F0C71">
        <w:rPr>
          <w:rFonts w:eastAsia="Calibri"/>
        </w:rPr>
        <w:t xml:space="preserve"> gwarancji.</w:t>
      </w: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>
        <w:rPr>
          <w:rFonts w:asciiTheme="minorHAnsi" w:hAnsiTheme="minorHAnsi"/>
          <w:szCs w:val="22"/>
          <w:lang w:val="pl-PL"/>
        </w:rPr>
        <w:t xml:space="preserve"> daty …………….2020r</w:t>
      </w:r>
      <w:r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</w:t>
      </w:r>
      <w:r>
        <w:rPr>
          <w:rFonts w:asciiTheme="minorHAnsi" w:hAnsiTheme="minorHAnsi"/>
          <w:szCs w:val="22"/>
          <w:lang w:val="pl-PL"/>
        </w:rPr>
        <w:t>Dostawcę</w:t>
      </w:r>
      <w:r w:rsidRPr="00184840">
        <w:rPr>
          <w:rFonts w:asciiTheme="minorHAnsi" w:hAnsiTheme="minorHAnsi"/>
          <w:szCs w:val="22"/>
          <w:lang w:val="pl-PL"/>
        </w:rPr>
        <w:t xml:space="preserve"> postanowień Umowy, w szczególności w razie dostaw Towaru niezgodnego z parametrami określonymi w Umowie. </w:t>
      </w:r>
    </w:p>
    <w:p w:rsidR="00646E84" w:rsidRDefault="00646E84" w:rsidP="00646E84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646E84" w:rsidRPr="009B4CE8" w:rsidRDefault="00646E84" w:rsidP="00646E84">
      <w:pPr>
        <w:pStyle w:val="Tekstpodstawowy"/>
      </w:pP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lastRenderedPageBreak/>
        <w:t>MIEJSCE DOSTAWY</w:t>
      </w:r>
    </w:p>
    <w:p w:rsidR="00646E84" w:rsidRDefault="00646E84" w:rsidP="00646E8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646E84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eastAsiaTheme="minorHAnsi" w:hAnsiTheme="minorHAnsi"/>
          <w:kern w:val="0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</w:t>
      </w:r>
      <w:r>
        <w:rPr>
          <w:rFonts w:asciiTheme="minorHAnsi" w:hAnsiTheme="minorHAnsi"/>
          <w:szCs w:val="22"/>
          <w:lang w:val="pl-PL"/>
        </w:rPr>
        <w:t xml:space="preserve"> wykonania Umowy przez Dostawcę</w:t>
      </w:r>
      <w:r w:rsidRPr="00184840">
        <w:rPr>
          <w:rFonts w:asciiTheme="minorHAnsi" w:hAnsiTheme="minorHAnsi"/>
          <w:szCs w:val="22"/>
          <w:lang w:val="pl-PL"/>
        </w:rPr>
        <w:t>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>
        <w:rPr>
          <w:rFonts w:asciiTheme="minorHAnsi" w:eastAsiaTheme="minorHAnsi" w:hAnsiTheme="minorHAnsi"/>
          <w:kern w:val="0"/>
          <w:szCs w:val="22"/>
          <w:lang w:val="pl-PL"/>
        </w:rPr>
        <w:t xml:space="preserve"> </w:t>
      </w:r>
      <w:r w:rsidRPr="00CD33B6">
        <w:rPr>
          <w:rFonts w:asciiTheme="minorHAnsi" w:eastAsiaTheme="minorHAnsi" w:hAnsiTheme="minorHAnsi"/>
          <w:b/>
          <w:kern w:val="0"/>
          <w:szCs w:val="22"/>
          <w:lang w:val="pl-PL"/>
        </w:rPr>
        <w:t>(200szt x …………….zł/szt</w:t>
      </w:r>
      <w:r>
        <w:rPr>
          <w:rFonts w:asciiTheme="minorHAnsi" w:eastAsiaTheme="minorHAnsi" w:hAnsiTheme="minorHAnsi"/>
          <w:b/>
          <w:kern w:val="0"/>
          <w:szCs w:val="22"/>
          <w:lang w:val="pl-PL"/>
        </w:rPr>
        <w:t>.</w:t>
      </w:r>
      <w:r w:rsidRPr="00CD33B6">
        <w:rPr>
          <w:rFonts w:asciiTheme="minorHAnsi" w:eastAsiaTheme="minorHAnsi" w:hAnsiTheme="minorHAnsi"/>
          <w:b/>
          <w:kern w:val="0"/>
          <w:szCs w:val="22"/>
          <w:lang w:val="pl-PL"/>
        </w:rPr>
        <w:t>)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D214C0">
        <w:rPr>
          <w:rFonts w:ascii="Calibri" w:hAnsi="Calibri" w:cs="Calibri"/>
          <w:szCs w:val="22"/>
          <w:lang w:val="pl-PL"/>
        </w:rPr>
        <w:t xml:space="preserve">Cena zawiera całość kosztów związanych z dostawą do Zamawiającego, w tym transport. Zamawiający, oprócz zapłaty wynagrodzenia określonego w pkt 4.1., nie jest zobowiązany do </w:t>
      </w:r>
      <w:r>
        <w:rPr>
          <w:rFonts w:asciiTheme="minorHAnsi" w:hAnsiTheme="minorHAnsi"/>
          <w:szCs w:val="22"/>
          <w:lang w:val="pl-PL"/>
        </w:rPr>
        <w:t>zwrotu Dostawcy</w:t>
      </w:r>
      <w:r w:rsidRPr="00184840">
        <w:rPr>
          <w:rFonts w:asciiTheme="minorHAnsi" w:hAnsiTheme="minorHAns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</w:t>
      </w:r>
      <w:r w:rsidRPr="006B0ADF">
        <w:rPr>
          <w:rFonts w:asciiTheme="minorHAnsi" w:hAnsiTheme="minorHAnsi"/>
          <w:b/>
          <w:szCs w:val="22"/>
          <w:lang w:val="pl-PL"/>
        </w:rPr>
        <w:t>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nie jest uprawniony do wystawiania faktur VAT za materiały objęte Umową jeżeli nie zostały one odebrane przez Zamawiającego.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</w:t>
      </w:r>
      <w:r>
        <w:rPr>
          <w:rFonts w:asciiTheme="minorHAnsi" w:hAnsiTheme="minorHAnsi"/>
          <w:szCs w:val="22"/>
          <w:lang w:val="pl-PL"/>
        </w:rPr>
        <w:t>y w pkt 8</w:t>
      </w:r>
      <w:r w:rsidRPr="00184840">
        <w:rPr>
          <w:rFonts w:asciiTheme="minorHAnsi" w:hAnsiTheme="minorHAnsi"/>
          <w:szCs w:val="22"/>
          <w:lang w:val="pl-PL"/>
        </w:rPr>
        <w:t xml:space="preserve">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9" w:history="1">
        <w:r w:rsidRPr="00946440">
          <w:rPr>
            <w:rFonts w:asciiTheme="minorHAnsi" w:hAnsiTheme="minorHAnsi"/>
            <w:color w:val="0070C0"/>
            <w:szCs w:val="22"/>
            <w:u w:val="single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Zapłata za dostarczony towar</w:t>
      </w:r>
      <w:r w:rsidRPr="00184840">
        <w:rPr>
          <w:rFonts w:asciiTheme="minorHAnsi" w:hAnsiTheme="minorHAnsi"/>
          <w:szCs w:val="22"/>
          <w:lang w:val="pl-PL"/>
        </w:rPr>
        <w:t xml:space="preserve"> dokonywana będzie na rzecz </w:t>
      </w:r>
      <w:r>
        <w:rPr>
          <w:rFonts w:asciiTheme="minorHAnsi" w:hAnsiTheme="minorHAnsi"/>
          <w:szCs w:val="22"/>
          <w:lang w:val="pl-PL"/>
        </w:rPr>
        <w:t xml:space="preserve">Dostawcy </w:t>
      </w:r>
      <w:r w:rsidRPr="00184840">
        <w:rPr>
          <w:rFonts w:asciiTheme="minorHAnsi" w:hAnsiTheme="minorHAnsi"/>
          <w:szCs w:val="22"/>
          <w:lang w:val="pl-PL"/>
        </w:rPr>
        <w:t>na rachunek bankowy wskazany na fakturze.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184840">
        <w:rPr>
          <w:rFonts w:asciiTheme="minorHAnsi" w:hAnsiTheme="minorHAnsi"/>
          <w:szCs w:val="22"/>
          <w:lang w:val="pl-PL"/>
        </w:rPr>
        <w:t>split</w:t>
      </w:r>
      <w:proofErr w:type="spellEnd"/>
      <w:r w:rsidRPr="00184840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184840">
        <w:rPr>
          <w:rFonts w:asciiTheme="minorHAnsi" w:hAnsiTheme="minorHAnsi"/>
          <w:szCs w:val="22"/>
          <w:lang w:val="pl-PL"/>
        </w:rPr>
        <w:t>payment</w:t>
      </w:r>
      <w:proofErr w:type="spellEnd"/>
      <w:r w:rsidRPr="00184840">
        <w:rPr>
          <w:rFonts w:asciiTheme="minorHAnsi" w:hAnsiTheme="minorHAnsi"/>
          <w:szCs w:val="22"/>
          <w:lang w:val="pl-PL"/>
        </w:rPr>
        <w:t>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Pr="00184840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646E84" w:rsidRPr="00184840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646E84" w:rsidRDefault="00646E84" w:rsidP="00646E84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646E84" w:rsidRPr="00A71B2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B26F29">
        <w:rPr>
          <w:rFonts w:eastAsia="Times New Roman" w:cs="Times New Roman"/>
          <w:bCs/>
        </w:rPr>
        <w:t xml:space="preserve">                </w:t>
      </w:r>
      <w:r w:rsidRPr="00A71B26">
        <w:rPr>
          <w:rFonts w:cs="Calibri"/>
          <w:b/>
        </w:rPr>
        <w:t>Zbigniew Karwacki, tel.: 15 865 65 60</w:t>
      </w:r>
      <w:r w:rsidRPr="00A71B26">
        <w:rPr>
          <w:rFonts w:cs="Calibri"/>
        </w:rPr>
        <w:t>; e-mail:</w:t>
      </w:r>
      <w:r w:rsidRPr="00A71B26">
        <w:rPr>
          <w:rFonts w:cs="Calibri"/>
          <w:color w:val="0070C0"/>
          <w:u w:val="single"/>
        </w:rPr>
        <w:t xml:space="preserve"> </w:t>
      </w:r>
      <w:hyperlink r:id="rId20" w:history="1">
        <w:r w:rsidRPr="00A71B26">
          <w:rPr>
            <w:rFonts w:cs="Calibri"/>
            <w:color w:val="0070C0"/>
            <w:u w:val="single"/>
          </w:rPr>
          <w:t>zbigniew.karwacki@enea.pl</w:t>
        </w:r>
      </w:hyperlink>
      <w:r w:rsidRPr="00A71B26">
        <w:rPr>
          <w:rFonts w:cs="Calibri"/>
        </w:rPr>
        <w:t xml:space="preserve">  – w sprawach      </w:t>
      </w:r>
    </w:p>
    <w:p w:rsidR="00646E84" w:rsidRPr="00A71B2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A71B26">
        <w:rPr>
          <w:rFonts w:cs="Calibri"/>
        </w:rPr>
        <w:t xml:space="preserve">           </w:t>
      </w:r>
      <w:r>
        <w:rPr>
          <w:rFonts w:cs="Calibri"/>
        </w:rPr>
        <w:t xml:space="preserve">   </w:t>
      </w:r>
      <w:r w:rsidRPr="00A71B26">
        <w:rPr>
          <w:rFonts w:cs="Calibri"/>
        </w:rPr>
        <w:t xml:space="preserve">  realizacji zamówienia; </w:t>
      </w:r>
      <w:r w:rsidRPr="00A71B26">
        <w:rPr>
          <w:rFonts w:cs="Calibri"/>
          <w:b/>
        </w:rPr>
        <w:t>Marek Wojdan, tel. 15 865 61 61, kom. 698 627 369</w:t>
      </w:r>
      <w:r w:rsidRPr="00A71B26">
        <w:rPr>
          <w:rFonts w:cs="Calibri"/>
        </w:rPr>
        <w:t xml:space="preserve"> </w:t>
      </w:r>
    </w:p>
    <w:p w:rsidR="00646E84" w:rsidRPr="00A71B2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A71B26">
        <w:rPr>
          <w:rFonts w:cs="Calibri"/>
        </w:rPr>
        <w:lastRenderedPageBreak/>
        <w:t xml:space="preserve">                </w:t>
      </w:r>
      <w:r w:rsidRPr="00A71B26">
        <w:rPr>
          <w:rFonts w:cs="Calibri"/>
          <w:color w:val="0070C0"/>
          <w:u w:val="single"/>
        </w:rPr>
        <w:t xml:space="preserve">e-mail: </w:t>
      </w:r>
      <w:hyperlink r:id="rId21" w:history="1">
        <w:r w:rsidRPr="00A71B26">
          <w:rPr>
            <w:rFonts w:cs="Calibri"/>
            <w:color w:val="0070C0"/>
            <w:u w:val="single"/>
          </w:rPr>
          <w:t>Marek.Wojdan@enea.pl</w:t>
        </w:r>
      </w:hyperlink>
      <w:r w:rsidRPr="00A71B26">
        <w:rPr>
          <w:rFonts w:cs="Calibri"/>
        </w:rPr>
        <w:t xml:space="preserve">  w sprawach uzgodnień technicznych jako osobę   </w:t>
      </w:r>
    </w:p>
    <w:p w:rsidR="00646E84" w:rsidRPr="00A71B2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A71B26">
        <w:rPr>
          <w:rFonts w:cs="Calibri"/>
        </w:rPr>
        <w:t xml:space="preserve">                 upoważnioną do składania w jego  imieniu wszelkich oświadczeń objętych Umową,  </w:t>
      </w:r>
    </w:p>
    <w:p w:rsidR="00646E84" w:rsidRPr="00A71B2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A71B26">
        <w:rPr>
          <w:rFonts w:cs="Calibri"/>
        </w:rPr>
        <w:t xml:space="preserve">                 koordynowania obowiązków nałożonych Umową na Zamawiającego oraz </w:t>
      </w:r>
    </w:p>
    <w:p w:rsidR="00646E84" w:rsidRPr="00A71B2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A71B26">
        <w:rPr>
          <w:rFonts w:cs="Calibri"/>
        </w:rPr>
        <w:t xml:space="preserve">                 reprezentowania  Zamawiającego w stosunkach z Dostawcą, jego (dalej "Pełnomocnik </w:t>
      </w:r>
    </w:p>
    <w:p w:rsidR="00646E84" w:rsidRPr="00A71B2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A71B26">
        <w:rPr>
          <w:rFonts w:cs="Calibri"/>
        </w:rPr>
        <w:t xml:space="preserve">                 Zamawiającego"). Pełnomocnik Zamawiającego nie jest uprawniony do podejmowania </w:t>
      </w:r>
    </w:p>
    <w:p w:rsidR="00646E84" w:rsidRPr="00A71B2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A71B26">
        <w:rPr>
          <w:rFonts w:cs="Calibri"/>
        </w:rPr>
        <w:t xml:space="preserve">                 czynności oraz składania oświadczeń woli, które skutkowałyby  jakąkolwiek zmianą </w:t>
      </w:r>
    </w:p>
    <w:p w:rsidR="00646E84" w:rsidRPr="00A71B2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A71B26">
        <w:rPr>
          <w:rFonts w:cs="Calibri"/>
        </w:rPr>
        <w:t xml:space="preserve">                 Umowy. Zmiana Pełnomocnika Zamawiającego nie stanowi zmiany Umowy </w:t>
      </w:r>
    </w:p>
    <w:p w:rsidR="00646E84" w:rsidRPr="00E26106" w:rsidRDefault="00646E84" w:rsidP="00646E84">
      <w:pPr>
        <w:pStyle w:val="Tekstpodstawowy"/>
        <w:spacing w:after="0" w:line="288" w:lineRule="auto"/>
        <w:rPr>
          <w:rFonts w:cs="Calibri"/>
        </w:rPr>
      </w:pPr>
      <w:r w:rsidRPr="00A71B26">
        <w:rPr>
          <w:rFonts w:cs="Calibri"/>
        </w:rPr>
        <w:t xml:space="preserve">                 i następować będzie z chwilą Pisemnego powiadomienia Dostawcy</w:t>
      </w:r>
      <w:r w:rsidRPr="00E26106">
        <w:rPr>
          <w:rFonts w:cs="Calibri"/>
        </w:rPr>
        <w:t>.</w:t>
      </w:r>
    </w:p>
    <w:p w:rsidR="00646E84" w:rsidRPr="008F13F5" w:rsidRDefault="00646E84" w:rsidP="00646E84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</w:t>
      </w:r>
      <w:r>
        <w:rPr>
          <w:rFonts w:asciiTheme="minorHAnsi" w:hAnsiTheme="minorHAnsi"/>
          <w:szCs w:val="22"/>
          <w:lang w:val="pl-PL"/>
        </w:rPr>
        <w:t>5.2.Dostawca</w:t>
      </w:r>
      <w:r w:rsidRPr="008F13F5">
        <w:rPr>
          <w:rFonts w:asciiTheme="minorHAnsi" w:hAnsiTheme="minorHAnsi"/>
          <w:szCs w:val="22"/>
          <w:lang w:val="pl-PL"/>
        </w:rPr>
        <w:t xml:space="preserve">  wyznacza niniejszym:</w:t>
      </w:r>
    </w:p>
    <w:p w:rsidR="00646E84" w:rsidRPr="00184840" w:rsidRDefault="00646E84" w:rsidP="00646E84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646E84" w:rsidRDefault="00646E84" w:rsidP="00646E84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646E84" w:rsidRPr="00184840" w:rsidRDefault="00646E84" w:rsidP="00646E84">
      <w:pPr>
        <w:pStyle w:val="Tekstpodstawowy"/>
        <w:spacing w:after="0" w:line="288" w:lineRule="auto"/>
        <w:ind w:right="-284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</w:t>
      </w:r>
      <w:r>
        <w:rPr>
          <w:rFonts w:cs="Calibri"/>
        </w:rPr>
        <w:t>n</w:t>
      </w:r>
      <w:r w:rsidRPr="00184840">
        <w:rPr>
          <w:rFonts w:cs="Calibri"/>
        </w:rPr>
        <w:t xml:space="preserve">a </w:t>
      </w:r>
    </w:p>
    <w:p w:rsidR="00646E84" w:rsidRPr="00184840" w:rsidRDefault="00646E84" w:rsidP="00646E84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646E84" w:rsidRPr="00184840" w:rsidRDefault="00646E84" w:rsidP="00646E84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646E84" w:rsidRPr="00184840" w:rsidRDefault="00646E84" w:rsidP="00646E84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>
        <w:rPr>
          <w:rFonts w:cs="Calibri"/>
          <w:b/>
        </w:rPr>
        <w:t>Pełnomocnikami Dostawcy</w:t>
      </w:r>
      <w:r w:rsidRPr="00184840">
        <w:rPr>
          <w:rFonts w:cs="Calibri"/>
        </w:rPr>
        <w:t>" lub z osobna „</w:t>
      </w:r>
      <w:r>
        <w:rPr>
          <w:rFonts w:cs="Calibri"/>
          <w:b/>
        </w:rPr>
        <w:t>Pełnomocnikiem Dostawcy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646E84" w:rsidRPr="00184840" w:rsidRDefault="00646E84" w:rsidP="00646E84">
      <w:pPr>
        <w:pStyle w:val="Tekstpodstawowy"/>
        <w:spacing w:after="0" w:line="288" w:lineRule="auto"/>
      </w:pPr>
      <w:r w:rsidRPr="00184840">
        <w:t xml:space="preserve">                  </w:t>
      </w:r>
      <w:r>
        <w:rPr>
          <w:rFonts w:cs="Calibri"/>
        </w:rPr>
        <w:t>Dostawcy</w:t>
      </w:r>
      <w:r w:rsidRPr="00184840">
        <w:t xml:space="preserve"> nie są uprawnieni do podejmowania czynności oraz składania oświadczeń woli,   </w:t>
      </w:r>
    </w:p>
    <w:p w:rsidR="00646E84" w:rsidRPr="00184840" w:rsidRDefault="00646E84" w:rsidP="00646E84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>
        <w:rPr>
          <w:rFonts w:cs="Calibri"/>
        </w:rPr>
        <w:t>Dostawcy</w:t>
      </w:r>
      <w:r w:rsidRPr="00184840">
        <w:t xml:space="preserve"> nie     </w:t>
      </w:r>
    </w:p>
    <w:p w:rsidR="00646E84" w:rsidRDefault="00646E84" w:rsidP="00646E84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646E84" w:rsidRDefault="00646E84" w:rsidP="00646E84">
      <w:pPr>
        <w:pStyle w:val="Tekstpodstawowy"/>
        <w:spacing w:after="0" w:line="288" w:lineRule="auto"/>
        <w:ind w:right="-709"/>
      </w:pPr>
    </w:p>
    <w:p w:rsidR="00646E84" w:rsidRPr="00515748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theme="minorHAnsi"/>
          <w:szCs w:val="22"/>
        </w:rPr>
      </w:pPr>
      <w:r w:rsidRPr="00515748">
        <w:rPr>
          <w:rFonts w:asciiTheme="minorHAnsi" w:hAnsiTheme="minorHAnsi" w:cstheme="minorHAnsi"/>
          <w:szCs w:val="22"/>
        </w:rPr>
        <w:t xml:space="preserve">NIEZALEŻNOŚĆ ORAZ KONFLIKT INTERESÓW </w:t>
      </w:r>
    </w:p>
    <w:p w:rsidR="00646E84" w:rsidRPr="008E14AE" w:rsidRDefault="00646E84" w:rsidP="00646E84">
      <w:pPr>
        <w:pStyle w:val="Akapitzlist"/>
        <w:numPr>
          <w:ilvl w:val="1"/>
          <w:numId w:val="9"/>
        </w:numPr>
        <w:spacing w:after="200" w:line="276" w:lineRule="auto"/>
        <w:ind w:left="709"/>
        <w:jc w:val="both"/>
        <w:rPr>
          <w:rFonts w:cstheme="minorHAnsi"/>
        </w:rPr>
      </w:pPr>
      <w:r w:rsidRPr="008E14AE">
        <w:rPr>
          <w:rFonts w:cstheme="minorHAnsi"/>
        </w:rPr>
        <w:t xml:space="preserve">Dostawca oświadcza, że ze strony osób wchodzących w skład zespołu wyznaczonego przez Dostawcę </w:t>
      </w:r>
      <w:r>
        <w:rPr>
          <w:rFonts w:cstheme="minorHAnsi"/>
        </w:rPr>
        <w:t>d</w:t>
      </w:r>
      <w:r w:rsidRPr="008E14AE">
        <w:rPr>
          <w:rFonts w:cstheme="minorHAnsi"/>
        </w:rPr>
        <w:t xml:space="preserve">o realizacji dostaw objętych Umową nie występuje jakikolwiek konflikt interesów, który mógłby stanowić </w:t>
      </w:r>
      <w:r>
        <w:rPr>
          <w:rFonts w:cstheme="minorHAnsi"/>
        </w:rPr>
        <w:t>przeszkodę dla wykonywania dostaw</w:t>
      </w:r>
      <w:r w:rsidRPr="008E14AE">
        <w:rPr>
          <w:rFonts w:cstheme="minorHAnsi"/>
        </w:rPr>
        <w:t>, wpływać na bezstronność, nieza</w:t>
      </w:r>
      <w:r>
        <w:rPr>
          <w:rFonts w:cstheme="minorHAnsi"/>
        </w:rPr>
        <w:t>leżność lub rzetelność Dostawcy lub jakość dostawy. Dostawca oświadcza również, że Dostawca</w:t>
      </w:r>
      <w:r w:rsidRPr="008E14AE">
        <w:rPr>
          <w:rFonts w:cstheme="minorHAnsi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</w:t>
      </w:r>
      <w:r>
        <w:rPr>
          <w:rFonts w:cstheme="minorHAnsi"/>
        </w:rPr>
        <w:t>i a także, że pomiędzy Dostawca,</w:t>
      </w:r>
      <w:r w:rsidRPr="008E14AE">
        <w:rPr>
          <w:rFonts w:cstheme="minorHAnsi"/>
        </w:rPr>
        <w:t xml:space="preserve"> a Zamawiającym nie istnieją powiązania kapitałowe lub osobowe, w t</w:t>
      </w:r>
      <w:r>
        <w:rPr>
          <w:rFonts w:cstheme="minorHAnsi"/>
        </w:rPr>
        <w:t>ym powiązania pomiędzy Dostawcą,</w:t>
      </w:r>
      <w:r w:rsidRPr="008E14AE">
        <w:rPr>
          <w:rFonts w:cstheme="minorHAnsi"/>
        </w:rPr>
        <w:t xml:space="preserve"> a osobami ze strony Zamawiającego, które prowadziły lub będą prowadziły działania dotyczące zawarcia, zmiany lub rozwiązania Umowy, które prowadzą lub mogłyby prowadzić do konfliktu interesów.</w:t>
      </w:r>
    </w:p>
    <w:p w:rsidR="00646E84" w:rsidRPr="00C0330D" w:rsidRDefault="00646E84" w:rsidP="00646E84">
      <w:pPr>
        <w:pStyle w:val="Akapitzlist"/>
        <w:numPr>
          <w:ilvl w:val="1"/>
          <w:numId w:val="9"/>
        </w:numPr>
        <w:spacing w:after="200" w:line="276" w:lineRule="auto"/>
        <w:jc w:val="both"/>
        <w:rPr>
          <w:rFonts w:cstheme="minorHAnsi"/>
        </w:rPr>
      </w:pPr>
      <w:r w:rsidRPr="00C0330D">
        <w:rPr>
          <w:rFonts w:cstheme="minorHAnsi"/>
        </w:rPr>
        <w:t>W przypadku powstania po podpisaniu niniejszej Umowy ryzyka ewentualnego konfliktu interesów choćby potencjalnie wpływającego na prawdziwość lub kompletność oświadczenia, o którym m</w:t>
      </w:r>
      <w:r>
        <w:rPr>
          <w:rFonts w:cstheme="minorHAnsi"/>
        </w:rPr>
        <w:t xml:space="preserve">owa </w:t>
      </w:r>
      <w:r>
        <w:rPr>
          <w:rFonts w:cstheme="minorHAnsi"/>
        </w:rPr>
        <w:br/>
        <w:t>w ust. 1 powyżej, Dostawca</w:t>
      </w:r>
      <w:r w:rsidRPr="00C0330D">
        <w:rPr>
          <w:rFonts w:cstheme="minorHAnsi"/>
        </w:rPr>
        <w:t xml:space="preserve"> o zaistniałym ryzyku powiadomi Zamawiającego i niezwłocznie zapobiegnie takiemu potencjalnemu konfliktowi interesów w zgodzie z interesami Zamawiającego oraz – o ile ma to zastoso</w:t>
      </w:r>
      <w:r>
        <w:rPr>
          <w:rFonts w:cstheme="minorHAnsi"/>
        </w:rPr>
        <w:t>wanie – obowiązującymi Dostawcę</w:t>
      </w:r>
      <w:r w:rsidRPr="00C0330D">
        <w:rPr>
          <w:rFonts w:cstheme="minorHAnsi"/>
        </w:rPr>
        <w:t xml:space="preserve"> zas</w:t>
      </w:r>
      <w:r>
        <w:rPr>
          <w:rFonts w:cstheme="minorHAnsi"/>
        </w:rPr>
        <w:t>adami etyki zawodowej. Dostawca</w:t>
      </w:r>
      <w:r w:rsidRPr="00C0330D">
        <w:rPr>
          <w:rFonts w:cstheme="minorHAnsi"/>
        </w:rPr>
        <w:t xml:space="preserve"> zobowiązuje się zachować należytą staranność w prowadzeniu swojej działalności, tak aby uniknąć konfliktu interesów w trakcie realizacji Umowy. </w:t>
      </w:r>
    </w:p>
    <w:p w:rsidR="00646E84" w:rsidRPr="00C43719" w:rsidRDefault="00646E84" w:rsidP="00646E84">
      <w:pPr>
        <w:pStyle w:val="Akapitzlist"/>
        <w:numPr>
          <w:ilvl w:val="1"/>
          <w:numId w:val="9"/>
        </w:numPr>
        <w:spacing w:after="200" w:line="276" w:lineRule="auto"/>
        <w:jc w:val="both"/>
        <w:rPr>
          <w:rFonts w:cstheme="minorHAnsi"/>
        </w:rPr>
      </w:pPr>
      <w:r w:rsidRPr="00C43719">
        <w:rPr>
          <w:rFonts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>KAry UMOWNE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</w:t>
      </w:r>
      <w:r>
        <w:rPr>
          <w:rFonts w:asciiTheme="minorHAnsi" w:hAnsiTheme="minorHAnsi"/>
          <w:szCs w:val="22"/>
          <w:lang w:val="pl-PL"/>
        </w:rPr>
        <w:t>stał dostarczony przez Dostawcę</w:t>
      </w:r>
      <w:r w:rsidRPr="00184840">
        <w:rPr>
          <w:rFonts w:asciiTheme="minorHAnsi" w:hAnsiTheme="minorHAnsi"/>
          <w:szCs w:val="22"/>
          <w:lang w:val="pl-PL"/>
        </w:rPr>
        <w:t>, określona zostanie jako iloczyn ceny jednostkowej wskazanej w pkt 4.1 i różnicy pomiędzy wymaganą ilością, a rzeczywistą ilością dostarczonego Towaru.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 przypadku, jeże</w:t>
      </w:r>
      <w:r>
        <w:rPr>
          <w:rFonts w:asciiTheme="minorHAnsi" w:hAnsiTheme="minorHAnsi"/>
          <w:szCs w:val="22"/>
          <w:lang w:val="pl-PL"/>
        </w:rPr>
        <w:t>li kara umowna określona w pkt 7</w:t>
      </w:r>
      <w:r w:rsidRPr="00184840">
        <w:rPr>
          <w:rFonts w:asciiTheme="minorHAnsi" w:hAnsiTheme="minorHAnsi"/>
          <w:szCs w:val="22"/>
          <w:lang w:val="pl-PL"/>
        </w:rPr>
        <w:t xml:space="preserve">.1 nie pokryje poniesionej przez Zamawiającego szkody, Zamawiający może dochodzić odszkodowania w wysokości przekraczającej zastrzeżoną karę umowną na zasadach ogólnych. 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</w:t>
      </w:r>
      <w:r>
        <w:rPr>
          <w:rFonts w:asciiTheme="minorHAnsi" w:hAnsiTheme="minorHAnsi"/>
          <w:szCs w:val="22"/>
          <w:lang w:val="pl-PL"/>
        </w:rPr>
        <w:t>nagrodzenia należnego Dostawcy.</w:t>
      </w:r>
    </w:p>
    <w:p w:rsidR="00646E84" w:rsidRDefault="00646E84" w:rsidP="00646E84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</w:t>
      </w:r>
    </w:p>
    <w:p w:rsidR="00646E84" w:rsidRPr="00184840" w:rsidRDefault="00646E84" w:rsidP="00646E84">
      <w:pPr>
        <w:pStyle w:val="Nagwek2"/>
        <w:numPr>
          <w:ilvl w:val="0"/>
          <w:numId w:val="0"/>
        </w:numPr>
        <w:spacing w:line="276" w:lineRule="auto"/>
        <w:ind w:left="709" w:right="-426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     </w:t>
      </w:r>
    </w:p>
    <w:p w:rsidR="00646E84" w:rsidRPr="00184840" w:rsidRDefault="00646E84" w:rsidP="00646E84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646E84" w:rsidRPr="00184840" w:rsidRDefault="00646E84" w:rsidP="00646E84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646E84" w:rsidRPr="00184840" w:rsidRDefault="00646E84" w:rsidP="00646E8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646E84" w:rsidRPr="00184840" w:rsidRDefault="00646E84" w:rsidP="00646E8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646E84" w:rsidRPr="00184840" w:rsidRDefault="00646E84" w:rsidP="00646E84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646E84" w:rsidRPr="00184840" w:rsidRDefault="00646E84" w:rsidP="00646E8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646E84" w:rsidRPr="00184840" w:rsidRDefault="00646E84" w:rsidP="00646E8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646E84" w:rsidRPr="00184840" w:rsidRDefault="00646E84" w:rsidP="00646E84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proofErr w:type="spellStart"/>
      <w:r>
        <w:rPr>
          <w:rFonts w:asciiTheme="minorHAnsi" w:hAnsiTheme="minorHAnsi"/>
          <w:szCs w:val="22"/>
        </w:rPr>
        <w:t>Dostawca</w:t>
      </w:r>
      <w:proofErr w:type="spellEnd"/>
      <w:r w:rsidRPr="00184840">
        <w:rPr>
          <w:rFonts w:asciiTheme="minorHAnsi" w:hAnsiTheme="minorHAnsi"/>
          <w:szCs w:val="22"/>
        </w:rPr>
        <w:t xml:space="preserve">: </w:t>
      </w:r>
    </w:p>
    <w:p w:rsidR="00646E84" w:rsidRPr="00184840" w:rsidRDefault="00646E84" w:rsidP="00646E8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46E84" w:rsidRPr="00184840" w:rsidRDefault="00646E84" w:rsidP="00646E84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646E84" w:rsidRDefault="00646E84" w:rsidP="00646E8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7A6B8A" w:rsidRPr="007A6B8A" w:rsidRDefault="007A6B8A" w:rsidP="007A6B8A">
      <w:pPr>
        <w:jc w:val="right"/>
      </w:pPr>
    </w:p>
    <w:sectPr w:rsidR="007A6B8A" w:rsidRPr="007A6B8A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EA" w:rsidRDefault="00912CEA" w:rsidP="00856D9A">
      <w:pPr>
        <w:spacing w:after="0" w:line="240" w:lineRule="auto"/>
      </w:pPr>
      <w:r>
        <w:separator/>
      </w:r>
    </w:p>
  </w:endnote>
  <w:endnote w:type="continuationSeparator" w:id="0">
    <w:p w:rsidR="00912CEA" w:rsidRDefault="00912CEA" w:rsidP="0085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8A" w:rsidRDefault="00E12F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EA" w:rsidRDefault="00912CEA" w:rsidP="00856D9A">
      <w:pPr>
        <w:spacing w:after="0" w:line="240" w:lineRule="auto"/>
      </w:pPr>
      <w:r>
        <w:separator/>
      </w:r>
    </w:p>
  </w:footnote>
  <w:footnote w:type="continuationSeparator" w:id="0">
    <w:p w:rsidR="00912CEA" w:rsidRDefault="00912CEA" w:rsidP="0085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8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2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1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34"/>
  </w:num>
  <w:num w:numId="5">
    <w:abstractNumId w:val="26"/>
  </w:num>
  <w:num w:numId="6">
    <w:abstractNumId w:val="8"/>
  </w:num>
  <w:num w:numId="7">
    <w:abstractNumId w:val="19"/>
  </w:num>
  <w:num w:numId="8">
    <w:abstractNumId w:val="14"/>
  </w:num>
  <w:num w:numId="9">
    <w:abstractNumId w:val="32"/>
  </w:num>
  <w:num w:numId="10">
    <w:abstractNumId w:val="24"/>
  </w:num>
  <w:num w:numId="11">
    <w:abstractNumId w:val="2"/>
  </w:num>
  <w:num w:numId="12">
    <w:abstractNumId w:val="13"/>
  </w:num>
  <w:num w:numId="13">
    <w:abstractNumId w:val="30"/>
  </w:num>
  <w:num w:numId="14">
    <w:abstractNumId w:val="3"/>
  </w:num>
  <w:num w:numId="15">
    <w:abstractNumId w:val="28"/>
  </w:num>
  <w:num w:numId="16">
    <w:abstractNumId w:val="17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6"/>
  </w:num>
  <w:num w:numId="21">
    <w:abstractNumId w:val="7"/>
  </w:num>
  <w:num w:numId="2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5"/>
  </w:num>
  <w:num w:numId="25">
    <w:abstractNumId w:val="33"/>
  </w:num>
  <w:num w:numId="26">
    <w:abstractNumId w:val="20"/>
  </w:num>
  <w:num w:numId="27">
    <w:abstractNumId w:val="5"/>
  </w:num>
  <w:num w:numId="28">
    <w:abstractNumId w:val="23"/>
  </w:num>
  <w:num w:numId="29">
    <w:abstractNumId w:val="6"/>
  </w:num>
  <w:num w:numId="30">
    <w:abstractNumId w:val="22"/>
  </w:num>
  <w:num w:numId="31">
    <w:abstractNumId w:val="36"/>
  </w:num>
  <w:num w:numId="32">
    <w:abstractNumId w:val="29"/>
  </w:num>
  <w:num w:numId="33">
    <w:abstractNumId w:val="25"/>
  </w:num>
  <w:num w:numId="34">
    <w:abstractNumId w:val="9"/>
  </w:num>
  <w:num w:numId="35">
    <w:abstractNumId w:val="21"/>
  </w:num>
  <w:num w:numId="36">
    <w:abstractNumId w:val="18"/>
  </w:num>
  <w:num w:numId="37">
    <w:abstractNumId w:val="0"/>
  </w:num>
  <w:num w:numId="38">
    <w:abstractNumId w:val="3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024B1"/>
    <w:rsid w:val="00020B8B"/>
    <w:rsid w:val="000217C7"/>
    <w:rsid w:val="00035EC6"/>
    <w:rsid w:val="000752CA"/>
    <w:rsid w:val="000B1FE2"/>
    <w:rsid w:val="000B3CFE"/>
    <w:rsid w:val="000E5D7C"/>
    <w:rsid w:val="000F158C"/>
    <w:rsid w:val="00106CC9"/>
    <w:rsid w:val="00140269"/>
    <w:rsid w:val="00172413"/>
    <w:rsid w:val="00174EEF"/>
    <w:rsid w:val="00185867"/>
    <w:rsid w:val="00191359"/>
    <w:rsid w:val="001D17E0"/>
    <w:rsid w:val="001D5BCC"/>
    <w:rsid w:val="001E1D8D"/>
    <w:rsid w:val="001F5543"/>
    <w:rsid w:val="0021062B"/>
    <w:rsid w:val="00235834"/>
    <w:rsid w:val="00270275"/>
    <w:rsid w:val="0027104F"/>
    <w:rsid w:val="002769F2"/>
    <w:rsid w:val="002A2284"/>
    <w:rsid w:val="002A27F9"/>
    <w:rsid w:val="002A3993"/>
    <w:rsid w:val="002B4FFB"/>
    <w:rsid w:val="002D123C"/>
    <w:rsid w:val="002D2499"/>
    <w:rsid w:val="002D7491"/>
    <w:rsid w:val="002E5C09"/>
    <w:rsid w:val="002F462F"/>
    <w:rsid w:val="003147B2"/>
    <w:rsid w:val="003421F7"/>
    <w:rsid w:val="00343515"/>
    <w:rsid w:val="003520E9"/>
    <w:rsid w:val="00365E84"/>
    <w:rsid w:val="00365FFA"/>
    <w:rsid w:val="00367C22"/>
    <w:rsid w:val="003703CA"/>
    <w:rsid w:val="00384607"/>
    <w:rsid w:val="00387975"/>
    <w:rsid w:val="00396F79"/>
    <w:rsid w:val="003B38D0"/>
    <w:rsid w:val="00413372"/>
    <w:rsid w:val="004272DD"/>
    <w:rsid w:val="004401C5"/>
    <w:rsid w:val="004573FD"/>
    <w:rsid w:val="004847DC"/>
    <w:rsid w:val="00492395"/>
    <w:rsid w:val="004A0786"/>
    <w:rsid w:val="004D1032"/>
    <w:rsid w:val="004D4F47"/>
    <w:rsid w:val="004E5F80"/>
    <w:rsid w:val="00503642"/>
    <w:rsid w:val="005041A2"/>
    <w:rsid w:val="00506D13"/>
    <w:rsid w:val="00512B0D"/>
    <w:rsid w:val="005226B3"/>
    <w:rsid w:val="00527D69"/>
    <w:rsid w:val="005317D1"/>
    <w:rsid w:val="005664DF"/>
    <w:rsid w:val="005732F1"/>
    <w:rsid w:val="00586248"/>
    <w:rsid w:val="00586314"/>
    <w:rsid w:val="005866F2"/>
    <w:rsid w:val="00587698"/>
    <w:rsid w:val="005907DC"/>
    <w:rsid w:val="00594821"/>
    <w:rsid w:val="005A10A6"/>
    <w:rsid w:val="005B2336"/>
    <w:rsid w:val="005B6DA5"/>
    <w:rsid w:val="005F7F50"/>
    <w:rsid w:val="00614D1F"/>
    <w:rsid w:val="006217B1"/>
    <w:rsid w:val="00623548"/>
    <w:rsid w:val="00643D69"/>
    <w:rsid w:val="00646E84"/>
    <w:rsid w:val="00656F30"/>
    <w:rsid w:val="00660BED"/>
    <w:rsid w:val="00670F34"/>
    <w:rsid w:val="00671006"/>
    <w:rsid w:val="0069371D"/>
    <w:rsid w:val="006939BF"/>
    <w:rsid w:val="006A5C37"/>
    <w:rsid w:val="006B1B16"/>
    <w:rsid w:val="006B4838"/>
    <w:rsid w:val="006D2A40"/>
    <w:rsid w:val="006E2FDF"/>
    <w:rsid w:val="006F6E23"/>
    <w:rsid w:val="007122A2"/>
    <w:rsid w:val="007173F6"/>
    <w:rsid w:val="007177A4"/>
    <w:rsid w:val="00726608"/>
    <w:rsid w:val="00764FFD"/>
    <w:rsid w:val="007666CE"/>
    <w:rsid w:val="0078164C"/>
    <w:rsid w:val="00784FB0"/>
    <w:rsid w:val="007A6B8A"/>
    <w:rsid w:val="007D3F6D"/>
    <w:rsid w:val="007E3AD5"/>
    <w:rsid w:val="007F07C4"/>
    <w:rsid w:val="00803720"/>
    <w:rsid w:val="00812319"/>
    <w:rsid w:val="00836BC4"/>
    <w:rsid w:val="00837A29"/>
    <w:rsid w:val="00847AEF"/>
    <w:rsid w:val="00856D9A"/>
    <w:rsid w:val="00864964"/>
    <w:rsid w:val="0087368B"/>
    <w:rsid w:val="00885D13"/>
    <w:rsid w:val="00885D79"/>
    <w:rsid w:val="00893E14"/>
    <w:rsid w:val="008A4662"/>
    <w:rsid w:val="008B1EA2"/>
    <w:rsid w:val="008C5220"/>
    <w:rsid w:val="008E14AE"/>
    <w:rsid w:val="008E51FF"/>
    <w:rsid w:val="008E5385"/>
    <w:rsid w:val="008F24E8"/>
    <w:rsid w:val="008F7671"/>
    <w:rsid w:val="00912816"/>
    <w:rsid w:val="00912CEA"/>
    <w:rsid w:val="00924759"/>
    <w:rsid w:val="00932F38"/>
    <w:rsid w:val="009417AA"/>
    <w:rsid w:val="00946440"/>
    <w:rsid w:val="00951AAE"/>
    <w:rsid w:val="0096027F"/>
    <w:rsid w:val="00982C85"/>
    <w:rsid w:val="009833E4"/>
    <w:rsid w:val="009936A5"/>
    <w:rsid w:val="00995C66"/>
    <w:rsid w:val="009A0FDC"/>
    <w:rsid w:val="009B3C0A"/>
    <w:rsid w:val="009B4CE8"/>
    <w:rsid w:val="009C1446"/>
    <w:rsid w:val="009C1470"/>
    <w:rsid w:val="009E1F13"/>
    <w:rsid w:val="009F7961"/>
    <w:rsid w:val="00A00260"/>
    <w:rsid w:val="00A04259"/>
    <w:rsid w:val="00A11EFC"/>
    <w:rsid w:val="00A1451E"/>
    <w:rsid w:val="00A3573A"/>
    <w:rsid w:val="00A44B15"/>
    <w:rsid w:val="00A4687B"/>
    <w:rsid w:val="00A672AB"/>
    <w:rsid w:val="00A71ED4"/>
    <w:rsid w:val="00A9250E"/>
    <w:rsid w:val="00AB0282"/>
    <w:rsid w:val="00AE3FA9"/>
    <w:rsid w:val="00B26F29"/>
    <w:rsid w:val="00B32C83"/>
    <w:rsid w:val="00B4064D"/>
    <w:rsid w:val="00B75C3B"/>
    <w:rsid w:val="00B90587"/>
    <w:rsid w:val="00B96913"/>
    <w:rsid w:val="00B9737A"/>
    <w:rsid w:val="00BA23B1"/>
    <w:rsid w:val="00BA659B"/>
    <w:rsid w:val="00BB2E5F"/>
    <w:rsid w:val="00BB766D"/>
    <w:rsid w:val="00BD0A1A"/>
    <w:rsid w:val="00BD407C"/>
    <w:rsid w:val="00BD76AD"/>
    <w:rsid w:val="00BE4EFE"/>
    <w:rsid w:val="00BF20A1"/>
    <w:rsid w:val="00C3400B"/>
    <w:rsid w:val="00C43719"/>
    <w:rsid w:val="00C64768"/>
    <w:rsid w:val="00C723AF"/>
    <w:rsid w:val="00CA7422"/>
    <w:rsid w:val="00CB078E"/>
    <w:rsid w:val="00CB7DD7"/>
    <w:rsid w:val="00CD1C59"/>
    <w:rsid w:val="00CD76F9"/>
    <w:rsid w:val="00CF0E13"/>
    <w:rsid w:val="00D20E8A"/>
    <w:rsid w:val="00D279D4"/>
    <w:rsid w:val="00D30C6A"/>
    <w:rsid w:val="00D50449"/>
    <w:rsid w:val="00DA548B"/>
    <w:rsid w:val="00DA76F2"/>
    <w:rsid w:val="00DC5539"/>
    <w:rsid w:val="00DC6275"/>
    <w:rsid w:val="00DD33BB"/>
    <w:rsid w:val="00DF236F"/>
    <w:rsid w:val="00DF37A9"/>
    <w:rsid w:val="00DF674E"/>
    <w:rsid w:val="00E12F8A"/>
    <w:rsid w:val="00E26106"/>
    <w:rsid w:val="00E34D30"/>
    <w:rsid w:val="00E53440"/>
    <w:rsid w:val="00E53A3E"/>
    <w:rsid w:val="00E631E7"/>
    <w:rsid w:val="00E65254"/>
    <w:rsid w:val="00E81564"/>
    <w:rsid w:val="00E81F24"/>
    <w:rsid w:val="00E81FBD"/>
    <w:rsid w:val="00E85829"/>
    <w:rsid w:val="00E9328A"/>
    <w:rsid w:val="00E94BCF"/>
    <w:rsid w:val="00E95D8A"/>
    <w:rsid w:val="00EB0554"/>
    <w:rsid w:val="00EC6267"/>
    <w:rsid w:val="00ED5CD3"/>
    <w:rsid w:val="00EE75A5"/>
    <w:rsid w:val="00F02A31"/>
    <w:rsid w:val="00F10B7F"/>
    <w:rsid w:val="00F33C2B"/>
    <w:rsid w:val="00F37FAF"/>
    <w:rsid w:val="00F423E8"/>
    <w:rsid w:val="00F45360"/>
    <w:rsid w:val="00F62B9B"/>
    <w:rsid w:val="00F752F6"/>
    <w:rsid w:val="00F85DB3"/>
    <w:rsid w:val="00FB29C2"/>
    <w:rsid w:val="00FC1C94"/>
    <w:rsid w:val="00FD45F7"/>
    <w:rsid w:val="00FD63AA"/>
    <w:rsid w:val="00FE5487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99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99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  <w:style w:type="paragraph" w:customStyle="1" w:styleId="Style8">
    <w:name w:val="Style8"/>
    <w:basedOn w:val="Normalny"/>
    <w:uiPriority w:val="99"/>
    <w:rsid w:val="00235834"/>
    <w:pPr>
      <w:widowControl w:val="0"/>
      <w:autoSpaceDE w:val="0"/>
      <w:autoSpaceDN w:val="0"/>
      <w:adjustRightInd w:val="0"/>
      <w:spacing w:after="0" w:line="221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235834"/>
    <w:rPr>
      <w:rFonts w:ascii="Arial" w:hAnsi="Arial" w:cs="Arial"/>
      <w:spacing w:val="-1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F10B7F"/>
    <w:rPr>
      <w:rFonts w:ascii="Arial" w:hAnsi="Arial" w:cs="Arial"/>
      <w:b/>
      <w:b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ek.Wojdan@ene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Marek.Wojdan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bigniew.karwacki@ene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.karwacki@enea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4829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14</cp:revision>
  <cp:lastPrinted>2020-06-05T08:12:00Z</cp:lastPrinted>
  <dcterms:created xsi:type="dcterms:W3CDTF">2020-08-11T09:52:00Z</dcterms:created>
  <dcterms:modified xsi:type="dcterms:W3CDTF">2020-08-11T11:43:00Z</dcterms:modified>
</cp:coreProperties>
</file>